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0" w:rsidRDefault="00EB16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1670" w:rsidRDefault="00EB1670">
      <w:pPr>
        <w:pStyle w:val="ConsPlusNormal"/>
        <w:jc w:val="both"/>
        <w:outlineLvl w:val="0"/>
      </w:pPr>
    </w:p>
    <w:p w:rsidR="00EB1670" w:rsidRDefault="00EB1670">
      <w:pPr>
        <w:pStyle w:val="ConsPlusTitle"/>
        <w:jc w:val="center"/>
        <w:outlineLvl w:val="0"/>
      </w:pPr>
      <w:r>
        <w:t>ПРАВИТЕЛЬСТВО САРАТОВСКОЙ ОБЛАСТИ</w:t>
      </w:r>
    </w:p>
    <w:p w:rsidR="00EB1670" w:rsidRDefault="00EB1670">
      <w:pPr>
        <w:pStyle w:val="ConsPlusTitle"/>
        <w:jc w:val="center"/>
      </w:pPr>
    </w:p>
    <w:p w:rsidR="00EB1670" w:rsidRDefault="00EB1670">
      <w:pPr>
        <w:pStyle w:val="ConsPlusTitle"/>
        <w:jc w:val="center"/>
      </w:pPr>
      <w:r>
        <w:t>ПОСТАНОВЛЕНИЕ</w:t>
      </w:r>
    </w:p>
    <w:p w:rsidR="00EB1670" w:rsidRDefault="00EB1670">
      <w:pPr>
        <w:pStyle w:val="ConsPlusTitle"/>
        <w:jc w:val="center"/>
      </w:pPr>
      <w:r>
        <w:t>от 22 ноября 2005 г. N 396-П</w:t>
      </w:r>
    </w:p>
    <w:p w:rsidR="00EB1670" w:rsidRDefault="00EB1670">
      <w:pPr>
        <w:pStyle w:val="ConsPlusTitle"/>
        <w:jc w:val="center"/>
      </w:pPr>
    </w:p>
    <w:p w:rsidR="00EB1670" w:rsidRDefault="00EB1670">
      <w:pPr>
        <w:pStyle w:val="ConsPlusTitle"/>
        <w:jc w:val="center"/>
      </w:pPr>
      <w:r>
        <w:t>О МЕЖВЕДОМСТВЕННОЙ КОМИССИИ ПО ВОПРОСАМ МОЛОДЕЖНОЙ ПОЛИТИКИ</w:t>
      </w:r>
    </w:p>
    <w:p w:rsidR="00EB1670" w:rsidRDefault="00EB1670">
      <w:pPr>
        <w:pStyle w:val="ConsPlusTitle"/>
        <w:jc w:val="center"/>
      </w:pPr>
      <w:r>
        <w:t>В САРАТОВСКОЙ ОБЛАСТИ</w:t>
      </w:r>
    </w:p>
    <w:p w:rsidR="00EB1670" w:rsidRDefault="00EB1670">
      <w:pPr>
        <w:pStyle w:val="ConsPlusNormal"/>
        <w:jc w:val="center"/>
      </w:pPr>
    </w:p>
    <w:p w:rsidR="00EB1670" w:rsidRDefault="00EB1670">
      <w:pPr>
        <w:pStyle w:val="ConsPlusNormal"/>
        <w:jc w:val="center"/>
      </w:pPr>
      <w:r>
        <w:t>Список изменяющих документов</w:t>
      </w:r>
    </w:p>
    <w:p w:rsidR="00EB1670" w:rsidRDefault="00EB1670">
      <w:pPr>
        <w:pStyle w:val="ConsPlusNormal"/>
        <w:jc w:val="center"/>
      </w:pPr>
      <w:r>
        <w:t>(в ред. постановлений Правительства Саратовской области</w:t>
      </w:r>
    </w:p>
    <w:p w:rsidR="00EB1670" w:rsidRDefault="00EB1670">
      <w:pPr>
        <w:pStyle w:val="ConsPlusNormal"/>
        <w:jc w:val="center"/>
      </w:pPr>
      <w:r>
        <w:t xml:space="preserve">от 17.10.2007 </w:t>
      </w:r>
      <w:hyperlink r:id="rId6" w:history="1">
        <w:r>
          <w:rPr>
            <w:color w:val="0000FF"/>
          </w:rPr>
          <w:t>N 346-П</w:t>
        </w:r>
      </w:hyperlink>
      <w:r>
        <w:t xml:space="preserve">, от 06.05.2008 </w:t>
      </w:r>
      <w:hyperlink r:id="rId7" w:history="1">
        <w:r>
          <w:rPr>
            <w:color w:val="0000FF"/>
          </w:rPr>
          <w:t>N 190-П</w:t>
        </w:r>
      </w:hyperlink>
      <w:r>
        <w:t xml:space="preserve">, от 21.01.2010 </w:t>
      </w:r>
      <w:hyperlink r:id="rId8" w:history="1">
        <w:r>
          <w:rPr>
            <w:color w:val="0000FF"/>
          </w:rPr>
          <w:t>N 13-П</w:t>
        </w:r>
      </w:hyperlink>
      <w:r>
        <w:t>,</w:t>
      </w:r>
    </w:p>
    <w:p w:rsidR="00EB1670" w:rsidRDefault="00EB1670">
      <w:pPr>
        <w:pStyle w:val="ConsPlusNormal"/>
        <w:jc w:val="center"/>
      </w:pPr>
      <w:r>
        <w:t xml:space="preserve">от 29.06.2011 </w:t>
      </w:r>
      <w:hyperlink r:id="rId9" w:history="1">
        <w:r>
          <w:rPr>
            <w:color w:val="0000FF"/>
          </w:rPr>
          <w:t>N 318-П</w:t>
        </w:r>
      </w:hyperlink>
      <w:r>
        <w:t xml:space="preserve">, от 20.06.2012 </w:t>
      </w:r>
      <w:hyperlink r:id="rId10" w:history="1">
        <w:r>
          <w:rPr>
            <w:color w:val="0000FF"/>
          </w:rPr>
          <w:t>N 310-П</w:t>
        </w:r>
      </w:hyperlink>
      <w:r>
        <w:t xml:space="preserve">, от 23.05.2013 </w:t>
      </w:r>
      <w:hyperlink r:id="rId11" w:history="1">
        <w:r>
          <w:rPr>
            <w:color w:val="0000FF"/>
          </w:rPr>
          <w:t>N 254-П</w:t>
        </w:r>
      </w:hyperlink>
      <w:r>
        <w:t>,</w:t>
      </w:r>
    </w:p>
    <w:p w:rsidR="00EB1670" w:rsidRDefault="00EB1670">
      <w:pPr>
        <w:pStyle w:val="ConsPlusNormal"/>
        <w:jc w:val="center"/>
      </w:pPr>
      <w:r>
        <w:t xml:space="preserve">от 05.06.2014 </w:t>
      </w:r>
      <w:hyperlink r:id="rId12" w:history="1">
        <w:r>
          <w:rPr>
            <w:color w:val="0000FF"/>
          </w:rPr>
          <w:t>N 327-П</w:t>
        </w:r>
      </w:hyperlink>
      <w:r>
        <w:t xml:space="preserve">, от 15.06.2015 </w:t>
      </w:r>
      <w:hyperlink r:id="rId13" w:history="1">
        <w:r>
          <w:rPr>
            <w:color w:val="0000FF"/>
          </w:rPr>
          <w:t>N 291-П</w:t>
        </w:r>
      </w:hyperlink>
      <w:r>
        <w:t xml:space="preserve">, от 20.05.2016 </w:t>
      </w:r>
      <w:hyperlink r:id="rId14" w:history="1">
        <w:r>
          <w:rPr>
            <w:color w:val="0000FF"/>
          </w:rPr>
          <w:t>N 233-П</w:t>
        </w:r>
      </w:hyperlink>
      <w:r>
        <w:t>,</w:t>
      </w:r>
    </w:p>
    <w:p w:rsidR="00EB1670" w:rsidRDefault="00EB1670">
      <w:pPr>
        <w:pStyle w:val="ConsPlusNormal"/>
        <w:jc w:val="center"/>
      </w:pPr>
      <w:r>
        <w:t xml:space="preserve">от 29.09.2016 </w:t>
      </w:r>
      <w:hyperlink r:id="rId15" w:history="1">
        <w:r>
          <w:rPr>
            <w:color w:val="0000FF"/>
          </w:rPr>
          <w:t>N 529-П</w:t>
        </w:r>
      </w:hyperlink>
      <w:r>
        <w:t>)</w:t>
      </w: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ind w:firstLine="540"/>
        <w:jc w:val="both"/>
      </w:pPr>
      <w:r>
        <w:t>В целях осуществления межведомственного взаимодействия при реализации молодежной политики на территории области Правительство области постановляет:</w:t>
      </w:r>
    </w:p>
    <w:p w:rsidR="00EB1670" w:rsidRDefault="00EB1670">
      <w:pPr>
        <w:pStyle w:val="ConsPlusNormal"/>
        <w:ind w:firstLine="540"/>
        <w:jc w:val="both"/>
      </w:pPr>
      <w:r>
        <w:t>1. Создать межведомственную комиссию по вопросам молодежной политики в Саратовской области.</w:t>
      </w:r>
    </w:p>
    <w:p w:rsidR="00EB1670" w:rsidRDefault="00EB1670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вопросам молодежной политики в Саратовской области и ее </w:t>
      </w:r>
      <w:hyperlink w:anchor="P84" w:history="1">
        <w:r>
          <w:rPr>
            <w:color w:val="0000FF"/>
          </w:rPr>
          <w:t>состав</w:t>
        </w:r>
      </w:hyperlink>
      <w:r>
        <w:t xml:space="preserve"> согласно приложениям N 1, 2.</w:t>
      </w:r>
    </w:p>
    <w:p w:rsidR="00EB1670" w:rsidRDefault="00EB1670">
      <w:pPr>
        <w:pStyle w:val="ConsPlusNormal"/>
        <w:ind w:firstLine="540"/>
        <w:jc w:val="both"/>
      </w:pPr>
      <w:r>
        <w:t xml:space="preserve">3. Утратил силу с 20 июня 2012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20.06.2012 N 310-П.</w:t>
      </w:r>
    </w:p>
    <w:p w:rsidR="00EB1670" w:rsidRDefault="00EB1670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подписания.</w:t>
      </w: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right"/>
      </w:pPr>
      <w:r>
        <w:t>Губернатор</w:t>
      </w:r>
    </w:p>
    <w:p w:rsidR="00EB1670" w:rsidRDefault="00EB1670">
      <w:pPr>
        <w:pStyle w:val="ConsPlusNormal"/>
        <w:jc w:val="right"/>
      </w:pPr>
      <w:r>
        <w:t>Саратовской области</w:t>
      </w:r>
    </w:p>
    <w:p w:rsidR="00EB1670" w:rsidRDefault="00EB1670">
      <w:pPr>
        <w:pStyle w:val="ConsPlusNormal"/>
        <w:jc w:val="right"/>
      </w:pPr>
      <w:r>
        <w:t>П.Л.ИПАТОВ</w:t>
      </w: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right"/>
        <w:outlineLvl w:val="0"/>
      </w:pPr>
      <w:r>
        <w:t>Приложение N 1</w:t>
      </w:r>
    </w:p>
    <w:p w:rsidR="00EB1670" w:rsidRDefault="00EB1670">
      <w:pPr>
        <w:pStyle w:val="ConsPlusNormal"/>
        <w:jc w:val="right"/>
      </w:pPr>
      <w:r>
        <w:t>к постановлению</w:t>
      </w:r>
    </w:p>
    <w:p w:rsidR="00EB1670" w:rsidRDefault="00EB1670">
      <w:pPr>
        <w:pStyle w:val="ConsPlusNormal"/>
        <w:jc w:val="right"/>
      </w:pPr>
      <w:r>
        <w:t>Правительства Саратовской области</w:t>
      </w:r>
    </w:p>
    <w:p w:rsidR="00EB1670" w:rsidRDefault="00EB1670">
      <w:pPr>
        <w:pStyle w:val="ConsPlusNormal"/>
        <w:jc w:val="right"/>
      </w:pPr>
      <w:r>
        <w:t>от 22 ноября 2005 г. N 396-П</w:t>
      </w: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Title"/>
        <w:jc w:val="center"/>
      </w:pPr>
      <w:bookmarkStart w:id="0" w:name="P35"/>
      <w:bookmarkEnd w:id="0"/>
      <w:r>
        <w:t>ПОЛОЖЕНИЕ</w:t>
      </w:r>
    </w:p>
    <w:p w:rsidR="00EB1670" w:rsidRDefault="00EB1670">
      <w:pPr>
        <w:pStyle w:val="ConsPlusTitle"/>
        <w:jc w:val="center"/>
      </w:pPr>
      <w:r>
        <w:t>О МЕЖВЕДОМСТВЕННОЙ КОМИССИИ ПО ВОПРОСАМ МОЛОДЕЖНОЙ ПОЛИТИКИ</w:t>
      </w:r>
    </w:p>
    <w:p w:rsidR="00EB1670" w:rsidRDefault="00EB1670">
      <w:pPr>
        <w:pStyle w:val="ConsPlusTitle"/>
        <w:jc w:val="center"/>
      </w:pPr>
      <w:r>
        <w:t>В САРАТОВСКОЙ ОБЛАСТИ</w:t>
      </w:r>
    </w:p>
    <w:p w:rsidR="00EB1670" w:rsidRDefault="00EB1670">
      <w:pPr>
        <w:pStyle w:val="ConsPlusNormal"/>
        <w:jc w:val="center"/>
      </w:pPr>
    </w:p>
    <w:p w:rsidR="00EB1670" w:rsidRDefault="00EB1670">
      <w:pPr>
        <w:pStyle w:val="ConsPlusNormal"/>
        <w:jc w:val="center"/>
      </w:pPr>
      <w:r>
        <w:t>Список изменяющих документов</w:t>
      </w:r>
    </w:p>
    <w:p w:rsidR="00EB1670" w:rsidRDefault="00EB1670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</w:p>
    <w:p w:rsidR="00EB1670" w:rsidRDefault="00EB1670">
      <w:pPr>
        <w:pStyle w:val="ConsPlusNormal"/>
        <w:jc w:val="center"/>
      </w:pPr>
      <w:r>
        <w:t>от 20.06.2012 N 310-П)</w:t>
      </w: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ind w:firstLine="540"/>
        <w:jc w:val="both"/>
      </w:pPr>
      <w:r>
        <w:t>1. Межведомственная комиссия по вопросам молодежной политики в Саратовской области (далее - Комиссия) является органом, образованным для обеспечения согласованных действий органов исполнительной власти области и органов местного самоуправления по формированию и реализации молодежной политики на территории области.</w:t>
      </w:r>
    </w:p>
    <w:p w:rsidR="00EB1670" w:rsidRDefault="00EB1670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законами, указами и распоряжениями Президента Российской Федерации, законами области, постановлениями и распоряжениями Правительства Российской Федерации, постановлениями и распоряжениями Губернатора области и Правительства области, нормативными правовыми актами органов государственной власти области, а также настоящим Положением.</w:t>
      </w:r>
    </w:p>
    <w:p w:rsidR="00EB1670" w:rsidRDefault="00EB1670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EB1670" w:rsidRDefault="00EB1670">
      <w:pPr>
        <w:pStyle w:val="ConsPlusNormal"/>
        <w:ind w:firstLine="540"/>
        <w:jc w:val="both"/>
      </w:pPr>
      <w:r>
        <w:t>участие в формировании и проведении молодежной политики на территории области;</w:t>
      </w:r>
    </w:p>
    <w:p w:rsidR="00EB1670" w:rsidRDefault="00EB1670">
      <w:pPr>
        <w:pStyle w:val="ConsPlusNormal"/>
        <w:ind w:firstLine="540"/>
        <w:jc w:val="both"/>
      </w:pPr>
      <w:r>
        <w:t>обеспечение, в пределах своей компетенции, согласованных действий органов исполнительной власти области и органов местного самоуправления по вопросам молодежной политики;</w:t>
      </w:r>
    </w:p>
    <w:p w:rsidR="00EB1670" w:rsidRDefault="00EB1670">
      <w:pPr>
        <w:pStyle w:val="ConsPlusNormal"/>
        <w:ind w:firstLine="540"/>
        <w:jc w:val="both"/>
      </w:pPr>
      <w:r>
        <w:t>рассмотрение и разработка предложений по вопросам подготовки и реализации программ, совершенствования законодательных и иных нормативных правовых актов в области молодежной политики;</w:t>
      </w:r>
    </w:p>
    <w:p w:rsidR="00EB1670" w:rsidRDefault="00EB1670">
      <w:pPr>
        <w:pStyle w:val="ConsPlusNormal"/>
        <w:ind w:firstLine="540"/>
        <w:jc w:val="both"/>
      </w:pPr>
      <w:r>
        <w:t>подготовка предложений и аналитических материалов для Губернатора области и Правительства области, а также рекомендаций для органов исполнительной власти области и органов местного самоуправления по вопросам молодежной политики.</w:t>
      </w:r>
    </w:p>
    <w:p w:rsidR="00EB1670" w:rsidRDefault="00EB1670">
      <w:pPr>
        <w:pStyle w:val="ConsPlusNormal"/>
        <w:ind w:firstLine="540"/>
        <w:jc w:val="both"/>
      </w:pPr>
      <w:r>
        <w:t>4. Комиссия для выполнения возложенных на нее задач осуществляет следующие функции:</w:t>
      </w:r>
    </w:p>
    <w:p w:rsidR="00EB1670" w:rsidRDefault="00EB1670">
      <w:pPr>
        <w:pStyle w:val="ConsPlusNormal"/>
        <w:ind w:firstLine="540"/>
        <w:jc w:val="both"/>
      </w:pPr>
      <w:r>
        <w:t>разрабатывает меры по реализации молодежной политики в области;</w:t>
      </w:r>
    </w:p>
    <w:p w:rsidR="00EB1670" w:rsidRDefault="00EB1670">
      <w:pPr>
        <w:pStyle w:val="ConsPlusNormal"/>
        <w:ind w:firstLine="540"/>
        <w:jc w:val="both"/>
      </w:pPr>
      <w:r>
        <w:t>проводит комплексный анализ проблем молодежи и разрабатывает меры борьбы с негативными явлениями в молодежной среде, участвует в определении направлений и форм практической реализации молодежной политики;</w:t>
      </w:r>
    </w:p>
    <w:p w:rsidR="00EB1670" w:rsidRDefault="00EB1670">
      <w:pPr>
        <w:pStyle w:val="ConsPlusNormal"/>
        <w:ind w:firstLine="540"/>
        <w:jc w:val="both"/>
      </w:pPr>
      <w:r>
        <w:t>рассматривает проекты законодательных и иных нормативных правовых актов, затрагивающих интересы молодежи, подготавливает по поручению Губернатора области заключения по указанным проектам;</w:t>
      </w:r>
    </w:p>
    <w:p w:rsidR="00EB1670" w:rsidRDefault="00EB1670">
      <w:pPr>
        <w:pStyle w:val="ConsPlusNormal"/>
        <w:ind w:firstLine="540"/>
        <w:jc w:val="both"/>
      </w:pPr>
      <w:r>
        <w:t>организует работу по разъяснению и пропаганде молодежной политики;</w:t>
      </w:r>
    </w:p>
    <w:p w:rsidR="00EB1670" w:rsidRDefault="00EB1670">
      <w:pPr>
        <w:pStyle w:val="ConsPlusNormal"/>
        <w:ind w:firstLine="540"/>
        <w:jc w:val="both"/>
      </w:pPr>
      <w:r>
        <w:t>осуществляет в установленном порядке взаимодействие с международными организациями и органами иностранных государств, федеральными органами исполнительной власти, участвует в работе международных конференций, совещаний, семинаров по проблемам молодежной политики.</w:t>
      </w:r>
    </w:p>
    <w:p w:rsidR="00EB1670" w:rsidRDefault="00EB1670">
      <w:pPr>
        <w:pStyle w:val="ConsPlusNormal"/>
        <w:ind w:firstLine="540"/>
        <w:jc w:val="both"/>
      </w:pPr>
      <w:r>
        <w:t>5. Комиссия при осуществлении возложенных на нее задач имеет право:</w:t>
      </w:r>
    </w:p>
    <w:p w:rsidR="00EB1670" w:rsidRDefault="00EB1670">
      <w:pPr>
        <w:pStyle w:val="ConsPlusNormal"/>
        <w:ind w:firstLine="540"/>
        <w:jc w:val="both"/>
      </w:pPr>
      <w:r>
        <w:t>запрашивать в установленном порядке у федеральных органов исполнительной власти, органов исполнительной власти области и органов местного самоуправления необходимую информацию по вопросам, относящимся к компетенции Комиссии;</w:t>
      </w:r>
    </w:p>
    <w:p w:rsidR="00EB1670" w:rsidRDefault="00EB1670">
      <w:pPr>
        <w:pStyle w:val="ConsPlusNormal"/>
        <w:ind w:firstLine="540"/>
        <w:jc w:val="both"/>
      </w:pPr>
      <w:r>
        <w:t>заслушивать на своих заседаниях должностных лиц органов исполнительной власти области и органов местного самоуправления (по согласованию) по вопросам, отнесенным к ее компетенции;</w:t>
      </w:r>
    </w:p>
    <w:p w:rsidR="00EB1670" w:rsidRDefault="00EB1670">
      <w:pPr>
        <w:pStyle w:val="ConsPlusNormal"/>
        <w:ind w:firstLine="540"/>
        <w:jc w:val="both"/>
      </w:pPr>
      <w:r>
        <w:t>образовывать в установленном порядке рабочие группы из представителей органов исполнительной власти области и органов местного самоуправления (по согласованию), ученых и специалистов для подготовки предложений по вопросам молодежной политики;</w:t>
      </w:r>
    </w:p>
    <w:p w:rsidR="00EB1670" w:rsidRDefault="00EB1670">
      <w:pPr>
        <w:pStyle w:val="ConsPlusNormal"/>
        <w:ind w:firstLine="540"/>
        <w:jc w:val="both"/>
      </w:pPr>
      <w:r>
        <w:t>привлекать для участия в работе представителей органов исполнительной власти области, органов местного самоуправления (по согласованию) и организаций;</w:t>
      </w:r>
    </w:p>
    <w:p w:rsidR="00EB1670" w:rsidRDefault="00EB1670">
      <w:pPr>
        <w:pStyle w:val="ConsPlusNormal"/>
        <w:ind w:firstLine="540"/>
        <w:jc w:val="both"/>
      </w:pPr>
      <w:r>
        <w:t>ходатайствовать о созыве коллегий министерств и ведомств для решения спорных вопросов молодежной политики;</w:t>
      </w:r>
    </w:p>
    <w:p w:rsidR="00EB1670" w:rsidRDefault="00EB1670">
      <w:pPr>
        <w:pStyle w:val="ConsPlusNormal"/>
        <w:ind w:firstLine="540"/>
        <w:jc w:val="both"/>
      </w:pPr>
      <w:r>
        <w:t>контролировать выполнение органами исполнительной власти области решений Комиссии.</w:t>
      </w:r>
    </w:p>
    <w:p w:rsidR="00EB1670" w:rsidRDefault="00EB1670">
      <w:pPr>
        <w:pStyle w:val="ConsPlusNormal"/>
        <w:ind w:firstLine="540"/>
        <w:jc w:val="both"/>
      </w:pPr>
      <w:r>
        <w:t>6. Председателем Комиссии по должности является заместитель Председателя Правительства области.</w:t>
      </w:r>
    </w:p>
    <w:p w:rsidR="00EB1670" w:rsidRDefault="00EB1670">
      <w:pPr>
        <w:pStyle w:val="ConsPlusNormal"/>
        <w:ind w:firstLine="540"/>
        <w:jc w:val="both"/>
      </w:pPr>
      <w:r>
        <w:t>Председатель Комиссии руководит ее деятельностью, утверждает составы рабочих групп и несет ответственность за выполнение возложенных на нее задач.</w:t>
      </w:r>
    </w:p>
    <w:p w:rsidR="00EB1670" w:rsidRDefault="00EB1670">
      <w:pPr>
        <w:pStyle w:val="ConsPlusNormal"/>
        <w:ind w:firstLine="540"/>
        <w:jc w:val="both"/>
      </w:pPr>
      <w:r>
        <w:t>7. Состав Комиссии утверждается Правительством области. Члены Комиссии участвуют в ее работе на общественных началах.</w:t>
      </w:r>
    </w:p>
    <w:p w:rsidR="00EB1670" w:rsidRDefault="00EB1670">
      <w:pPr>
        <w:pStyle w:val="ConsPlusNormal"/>
        <w:ind w:firstLine="540"/>
        <w:jc w:val="both"/>
      </w:pPr>
      <w:r>
        <w:t>8.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EB1670" w:rsidRDefault="00EB1670">
      <w:pPr>
        <w:pStyle w:val="ConsPlusNormal"/>
        <w:ind w:firstLine="540"/>
        <w:jc w:val="both"/>
      </w:pPr>
      <w:r>
        <w:t>9. Заседания Комиссии проводятся по мере необходимости, но не реже одного раза в квартал, и считаются правомочными, если на них присутствуют не менее половины ее членов.</w:t>
      </w:r>
    </w:p>
    <w:p w:rsidR="00EB1670" w:rsidRDefault="00EB1670">
      <w:pPr>
        <w:pStyle w:val="ConsPlusNormal"/>
        <w:ind w:firstLine="540"/>
        <w:jc w:val="both"/>
      </w:pPr>
      <w:r>
        <w:lastRenderedPageBreak/>
        <w:t>Заседания Комиссии проводит председатель Комиссии или по его поручению заместитель председателя Комиссии.</w:t>
      </w:r>
    </w:p>
    <w:p w:rsidR="00EB1670" w:rsidRDefault="00EB1670">
      <w:pPr>
        <w:pStyle w:val="ConsPlusNormal"/>
        <w:ind w:firstLine="540"/>
        <w:jc w:val="both"/>
      </w:pPr>
      <w:r>
        <w:t>Повестку дня заседаний и порядок их проведения определяет председатель Комиссии.</w:t>
      </w:r>
    </w:p>
    <w:p w:rsidR="00EB1670" w:rsidRDefault="00EB1670">
      <w:pPr>
        <w:pStyle w:val="ConsPlusNormal"/>
        <w:ind w:firstLine="540"/>
        <w:jc w:val="both"/>
      </w:pPr>
      <w:r>
        <w:t>10.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Комиссии.</w:t>
      </w:r>
    </w:p>
    <w:p w:rsidR="00EB1670" w:rsidRDefault="00EB1670">
      <w:pPr>
        <w:pStyle w:val="ConsPlusNormal"/>
        <w:ind w:firstLine="540"/>
        <w:jc w:val="both"/>
      </w:pPr>
      <w:r>
        <w:t>При необходимости на основании предложений Комиссии подготавливаются проекты постановлений и распоряжений Губернатора области и Правительства области.</w:t>
      </w:r>
    </w:p>
    <w:p w:rsidR="00EB1670" w:rsidRDefault="00EB1670">
      <w:pPr>
        <w:pStyle w:val="ConsPlusNormal"/>
        <w:ind w:firstLine="540"/>
        <w:jc w:val="both"/>
      </w:pPr>
      <w:r>
        <w:t>11. Организационно-техническое и информационно-аналитическое обеспечение деятельности Комиссии осуществляет министерство молодежной политики, спорта и туризма области.</w:t>
      </w:r>
    </w:p>
    <w:p w:rsidR="00EB1670" w:rsidRDefault="00EB167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20.06.2012 N 310-П)</w:t>
      </w: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right"/>
        <w:outlineLvl w:val="0"/>
      </w:pPr>
      <w:r>
        <w:t>Приложение N 2</w:t>
      </w:r>
    </w:p>
    <w:p w:rsidR="00EB1670" w:rsidRDefault="00EB1670">
      <w:pPr>
        <w:pStyle w:val="ConsPlusNormal"/>
        <w:jc w:val="right"/>
      </w:pPr>
      <w:r>
        <w:t>к постановлению</w:t>
      </w:r>
    </w:p>
    <w:p w:rsidR="00EB1670" w:rsidRDefault="00EB1670">
      <w:pPr>
        <w:pStyle w:val="ConsPlusNormal"/>
        <w:jc w:val="right"/>
      </w:pPr>
      <w:r>
        <w:t>Правительства Саратовской области</w:t>
      </w:r>
    </w:p>
    <w:p w:rsidR="00EB1670" w:rsidRDefault="00EB1670">
      <w:pPr>
        <w:pStyle w:val="ConsPlusNormal"/>
        <w:jc w:val="right"/>
      </w:pPr>
      <w:r>
        <w:t>от 22 ноября 2005 г. N 396-П</w:t>
      </w: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Title"/>
        <w:jc w:val="center"/>
      </w:pPr>
      <w:bookmarkStart w:id="1" w:name="P84"/>
      <w:bookmarkEnd w:id="1"/>
      <w:r>
        <w:t>СОСТАВ</w:t>
      </w:r>
    </w:p>
    <w:p w:rsidR="00EB1670" w:rsidRDefault="00EB1670">
      <w:pPr>
        <w:pStyle w:val="ConsPlusTitle"/>
        <w:jc w:val="center"/>
      </w:pPr>
      <w:r>
        <w:t>МЕЖВЕДОМСТВЕННОЙ КОМИССИИ ПО ВОПРОСАМ МОЛОДЕЖНОЙ ПОЛИТИКИ</w:t>
      </w:r>
    </w:p>
    <w:p w:rsidR="00EB1670" w:rsidRDefault="00EB1670">
      <w:pPr>
        <w:pStyle w:val="ConsPlusTitle"/>
        <w:jc w:val="center"/>
      </w:pPr>
      <w:r>
        <w:t>В САРАТОВСКОЙ ОБЛАСТИ</w:t>
      </w:r>
    </w:p>
    <w:p w:rsidR="00EB1670" w:rsidRDefault="00EB1670">
      <w:pPr>
        <w:pStyle w:val="ConsPlusNormal"/>
        <w:jc w:val="center"/>
      </w:pPr>
    </w:p>
    <w:p w:rsidR="00EB1670" w:rsidRDefault="00EB1670">
      <w:pPr>
        <w:pStyle w:val="ConsPlusNormal"/>
        <w:jc w:val="center"/>
      </w:pPr>
      <w:r>
        <w:t>Список изменяющих документов</w:t>
      </w:r>
    </w:p>
    <w:p w:rsidR="00EB1670" w:rsidRDefault="00EB1670">
      <w:pPr>
        <w:pStyle w:val="ConsPlusNormal"/>
        <w:jc w:val="center"/>
      </w:pPr>
      <w:r>
        <w:t>(в ред. постановлений Правительства Саратовской области</w:t>
      </w:r>
    </w:p>
    <w:p w:rsidR="00EB1670" w:rsidRDefault="00EB1670">
      <w:pPr>
        <w:pStyle w:val="ConsPlusNormal"/>
        <w:jc w:val="center"/>
      </w:pPr>
      <w:r>
        <w:t xml:space="preserve">от 23.05.2013 </w:t>
      </w:r>
      <w:hyperlink r:id="rId20" w:history="1">
        <w:r>
          <w:rPr>
            <w:color w:val="0000FF"/>
          </w:rPr>
          <w:t>N 254-П</w:t>
        </w:r>
      </w:hyperlink>
      <w:r>
        <w:t xml:space="preserve">, от 05.06.2014 </w:t>
      </w:r>
      <w:hyperlink r:id="rId21" w:history="1">
        <w:r>
          <w:rPr>
            <w:color w:val="0000FF"/>
          </w:rPr>
          <w:t>N 327-П</w:t>
        </w:r>
      </w:hyperlink>
      <w:r>
        <w:t xml:space="preserve">, от 15.06.2015 </w:t>
      </w:r>
      <w:hyperlink r:id="rId22" w:history="1">
        <w:r>
          <w:rPr>
            <w:color w:val="0000FF"/>
          </w:rPr>
          <w:t>N 291-П</w:t>
        </w:r>
      </w:hyperlink>
      <w:r>
        <w:t>,</w:t>
      </w:r>
    </w:p>
    <w:p w:rsidR="00EB1670" w:rsidRDefault="00EB1670">
      <w:pPr>
        <w:pStyle w:val="ConsPlusNormal"/>
        <w:jc w:val="center"/>
      </w:pPr>
      <w:r>
        <w:t xml:space="preserve">от 20.05.2016 </w:t>
      </w:r>
      <w:hyperlink r:id="rId23" w:history="1">
        <w:r>
          <w:rPr>
            <w:color w:val="0000FF"/>
          </w:rPr>
          <w:t>N 233-П</w:t>
        </w:r>
      </w:hyperlink>
      <w:r>
        <w:t xml:space="preserve">, от 29.09.2016 </w:t>
      </w:r>
      <w:hyperlink r:id="rId24" w:history="1">
        <w:r>
          <w:rPr>
            <w:color w:val="0000FF"/>
          </w:rPr>
          <w:t>N 529-П</w:t>
        </w:r>
      </w:hyperlink>
      <w:r>
        <w:t>)</w:t>
      </w:r>
    </w:p>
    <w:p w:rsidR="00EB1670" w:rsidRDefault="00EB16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0"/>
        <w:gridCol w:w="6236"/>
      </w:tblGrid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Кузьмин И.Г.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заместитель Председателя Правительства области, председатель межведомственной комиссии;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Дубовенко О.А.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заместитель министра молодежной политики, спорта и туризма области по молодежной политике, секретарь межведомственной комиссии.</w:t>
            </w:r>
          </w:p>
        </w:tc>
      </w:tr>
      <w:tr w:rsidR="00EB1670">
        <w:tc>
          <w:tcPr>
            <w:tcW w:w="9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ind w:firstLine="283"/>
              <w:jc w:val="both"/>
            </w:pPr>
            <w:r>
              <w:t>Члены межведомственной комиссии: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Абросимов А.В.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министр молодежной политики, спорта и туризма области;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Акчурина Е.М.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начальник отдела информационного взаимодействия и мониторинга управления информационного взаимодействия, мониторинга и реализации целевых программ министерства информации и печати области;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Антонов А.В.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президент торгово-промышленной палаты Саратовской области (по согласованию)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Артемьева Ю.И.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заместитель министра строительства и жилищно-коммунального хозяйства области;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Березин С.В.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 xml:space="preserve">консультант отдела развития профессионального образования управления развития профессионального образования и </w:t>
            </w:r>
            <w:r>
              <w:lastRenderedPageBreak/>
              <w:t>организационной работы министерства образования области;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lastRenderedPageBreak/>
              <w:t>Зелепукин А.В.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начальник отдела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Саратовской области (по согласованию);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Кадурина И.Е.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начальник отдела профессионального искусства и образования министерства культуры области;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Калинина А.А.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начальник отдела семейной политики комитета социального обслуживания населения министерства социального развития области;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Конусов Д.Е.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начальник отдела по работе с некоммерческими организациями и взаимодействию с Общественной палатой Саратовской области комитета общественных связей и национальной политики области;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Кривицкая Н.А.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заместитель министра занятости, труда и миграции области - председатель комитета по занятости населения;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Куренкова Е.Б.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заместитель министра здравоохранения области;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Лосина А.В.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председатель комитета Саратовской областной Думы по культуре, общественным отношениям, спорту, делам молодежи и информационной политике (по согласованию);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Мещеряков Р.А.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начальник отдела кадровой политики управления кадровой политики, правовой и организационной работы и делопроизводства министерства сельского хозяйства области;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Мишина О.Н.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начальник отдела развития социальной сферы управления прогнозирования социально-экономического развития министерства экономического развития области;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Обрежа Н.Н.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исполняющий обязанности заместителя главы администрации муниципального образования "Город Саратов" по социальной сфере (по согласованию);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Пархоменко А.Л.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начальник отдела подготовки и призыва граждан на военную службу военного комиссариата области (по согласованию);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Плотников П.А.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заместитель начальника отдела инновационных программ управления науки и инновационного развития министерства промышленности и энергетики области;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Плющикова М.П.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главный специалист аппарата Саратовского областного союза организаций профсоюзов "Федерация профсоюзных организаций Саратовской области" (по согласованию);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Пронина Е.А.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председатель Молодежного парламента при Саратовской областной Думе (по согласованию);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t>Пяткин А.П.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руководитель аппарата Уполномоченного по правам человека в Саратовской области (по согласованию);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</w:pPr>
            <w:r>
              <w:lastRenderedPageBreak/>
              <w:t>Раскольцева А.И.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главный специалист отдела организационно-плановой, военно-патриотической и спортивной работы РО ДОСААФ России Саратовской области (по согласованию);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Фролов Г.В.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председатель Саратовской региональной общественной организации, главного редактора "Фонд Книги Памяти" (по согласованию);</w:t>
            </w:r>
          </w:p>
        </w:tc>
      </w:tr>
      <w:tr w:rsidR="00EB16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Шамардина А.В.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B1670" w:rsidRDefault="00EB1670">
            <w:pPr>
              <w:pStyle w:val="ConsPlusNormal"/>
              <w:jc w:val="both"/>
            </w:pPr>
            <w:r>
              <w:t>главный специалист отдела по делам молодежи комитета по образованию и молодежной политике администрации Энгельсского муниципального района (по согласованию);</w:t>
            </w:r>
          </w:p>
        </w:tc>
      </w:tr>
    </w:tbl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jc w:val="both"/>
      </w:pPr>
    </w:p>
    <w:p w:rsidR="00EB1670" w:rsidRDefault="00EB1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004" w:rsidRDefault="00EB1670">
      <w:bookmarkStart w:id="2" w:name="_GoBack"/>
      <w:bookmarkEnd w:id="2"/>
    </w:p>
    <w:sectPr w:rsidR="000D7004" w:rsidSect="0027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70"/>
    <w:rsid w:val="007D7FC8"/>
    <w:rsid w:val="00A42D3B"/>
    <w:rsid w:val="00AF72F4"/>
    <w:rsid w:val="00B5767E"/>
    <w:rsid w:val="00CD327B"/>
    <w:rsid w:val="00EB1670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40FFF603F45D2BE7816149E60C7271EB0D954EFF2E73A0A7B000AC8C49AD0F7609FA69114B6C4F5CFBnB6CI" TargetMode="External"/><Relationship Id="rId13" Type="http://schemas.openxmlformats.org/officeDocument/2006/relationships/hyperlink" Target="consultantplus://offline/ref=34BC40FFF603F45D2BE7816149E60C7271EB0D9545FD2F71A4A7B000AC8C49AD0F7609FA69114B6C4F5CFBnB6CI" TargetMode="External"/><Relationship Id="rId18" Type="http://schemas.openxmlformats.org/officeDocument/2006/relationships/hyperlink" Target="consultantplus://offline/ref=34BC40FFF603F45D2BE79F6C5F8A517A7BE8549D46AE7723ACADE5n568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BC40FFF603F45D2BE7816149E60C7271EB0D954AFD2C70A9A7B000AC8C49AD0F7609FA69114B6C4F5CFBnB6FI" TargetMode="External"/><Relationship Id="rId7" Type="http://schemas.openxmlformats.org/officeDocument/2006/relationships/hyperlink" Target="consultantplus://offline/ref=34BC40FFF603F45D2BE7816149E60C7271EB0D954FFE2276A7A7B000AC8C49AD0F7609FA69114B6C4F5CF9nB69I" TargetMode="External"/><Relationship Id="rId12" Type="http://schemas.openxmlformats.org/officeDocument/2006/relationships/hyperlink" Target="consultantplus://offline/ref=34BC40FFF603F45D2BE7816149E60C7271EB0D954AFD2C70A9A7B000AC8C49AD0F7609FA69114B6C4F5CFBnB6CI" TargetMode="External"/><Relationship Id="rId17" Type="http://schemas.openxmlformats.org/officeDocument/2006/relationships/hyperlink" Target="consultantplus://offline/ref=34BC40FFF603F45D2BE7816149E60C7271EB0D9548F02B72A3A7B000AC8C49AD0F7609FA69114B6C4F5CFBnB6E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BC40FFF603F45D2BE7816149E60C7271EB0D9548F02B72A3A7B000AC8C49AD0F7609FA69114B6C4F5CFBnB6FI" TargetMode="External"/><Relationship Id="rId20" Type="http://schemas.openxmlformats.org/officeDocument/2006/relationships/hyperlink" Target="consultantplus://offline/ref=34BC40FFF603F45D2BE7816149E60C7271EB0D954BFE2F73A7A7B000AC8C49AD0F7609FA69114B6C4F5CFBnB6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40FFF603F45D2BE7816149E60C7271EB0D954FFB2C72A1A7B000AC8C49AD0F7609FA69114B6C4F5CFBnB6CI" TargetMode="External"/><Relationship Id="rId11" Type="http://schemas.openxmlformats.org/officeDocument/2006/relationships/hyperlink" Target="consultantplus://offline/ref=34BC40FFF603F45D2BE7816149E60C7271EB0D954BFE2F73A7A7B000AC8C49AD0F7609FA69114B6C4F5CFBnB6CI" TargetMode="External"/><Relationship Id="rId24" Type="http://schemas.openxmlformats.org/officeDocument/2006/relationships/hyperlink" Target="consultantplus://offline/ref=34BC40FFF603F45D2BE7816149E60C7271EB0D9544FF237FA3A7B000AC8C49AD0F7609FA69114B6C4F5CFBnB6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BC40FFF603F45D2BE7816149E60C7271EB0D9544FF237FA3A7B000AC8C49AD0F7609FA69114B6C4F5CFBnB6CI" TargetMode="External"/><Relationship Id="rId23" Type="http://schemas.openxmlformats.org/officeDocument/2006/relationships/hyperlink" Target="consultantplus://offline/ref=34BC40FFF603F45D2BE7816149E60C7271EB0D9544FD2B77A5A7B000AC8C49AD0F7609FA69114B6C4F5CFBnB6FI" TargetMode="External"/><Relationship Id="rId10" Type="http://schemas.openxmlformats.org/officeDocument/2006/relationships/hyperlink" Target="consultantplus://offline/ref=34BC40FFF603F45D2BE7816149E60C7271EB0D9548F02B72A3A7B000AC8C49AD0F7609FA69114B6C4F5CFBnB6CI" TargetMode="External"/><Relationship Id="rId19" Type="http://schemas.openxmlformats.org/officeDocument/2006/relationships/hyperlink" Target="consultantplus://offline/ref=34BC40FFF603F45D2BE7816149E60C7271EB0D9548F02B72A3A7B000AC8C49AD0F7609FA69114B6C4F5CFBnB6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40FFF603F45D2BE7816149E60C7271EB0D9549F12E71A5A7B000AC8C49AD0F7609FA69114B6C4F5CFBnB6CI" TargetMode="External"/><Relationship Id="rId14" Type="http://schemas.openxmlformats.org/officeDocument/2006/relationships/hyperlink" Target="consultantplus://offline/ref=34BC40FFF603F45D2BE7816149E60C7271EB0D9544FD2B77A5A7B000AC8C49AD0F7609FA69114B6C4F5CFBnB6CI" TargetMode="External"/><Relationship Id="rId22" Type="http://schemas.openxmlformats.org/officeDocument/2006/relationships/hyperlink" Target="consultantplus://offline/ref=34BC40FFF603F45D2BE7816149E60C7271EB0D9545FD2F71A4A7B000AC8C49AD0F7609FA69114B6C4F5CFBnB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1</cp:revision>
  <dcterms:created xsi:type="dcterms:W3CDTF">2017-02-06T08:58:00Z</dcterms:created>
  <dcterms:modified xsi:type="dcterms:W3CDTF">2017-02-06T08:58:00Z</dcterms:modified>
</cp:coreProperties>
</file>