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2704B9" w:rsidRDefault="00C400A6" w:rsidP="00DE7A55">
      <w:pPr>
        <w:pStyle w:val="7"/>
        <w:jc w:val="left"/>
        <w:rPr>
          <w:rFonts w:ascii="Times New Roman" w:hAnsi="Times New Roman"/>
          <w:b/>
          <w:szCs w:val="28"/>
        </w:rPr>
      </w:pPr>
      <w:r w:rsidRPr="002704B9">
        <w:rPr>
          <w:rFonts w:ascii="Times New Roman" w:hAnsi="Times New Roman"/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FC085B">
        <w:rPr>
          <w:b/>
          <w:sz w:val="28"/>
          <w:szCs w:val="28"/>
        </w:rPr>
        <w:t xml:space="preserve"> и</w:t>
      </w:r>
      <w:r w:rsidR="00AD7FEF">
        <w:rPr>
          <w:b/>
          <w:sz w:val="28"/>
          <w:szCs w:val="28"/>
        </w:rPr>
        <w:t xml:space="preserve"> 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FC085B">
        <w:rPr>
          <w:b/>
          <w:sz w:val="28"/>
          <w:szCs w:val="28"/>
        </w:rPr>
        <w:t>8</w:t>
      </w:r>
      <w:r w:rsidR="00EA38C2" w:rsidRPr="00F43A0B">
        <w:rPr>
          <w:b/>
          <w:sz w:val="28"/>
          <w:szCs w:val="28"/>
        </w:rPr>
        <w:t xml:space="preserve">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F43A0B" w:rsidRDefault="00F43A0B" w:rsidP="00DE7A55">
      <w:pPr>
        <w:jc w:val="center"/>
        <w:rPr>
          <w:sz w:val="28"/>
        </w:rPr>
      </w:pPr>
    </w:p>
    <w:p w:rsidR="00C400A6" w:rsidRDefault="00C400A6" w:rsidP="00DE7A55">
      <w:pPr>
        <w:jc w:val="center"/>
        <w:rPr>
          <w:sz w:val="28"/>
        </w:rPr>
      </w:pPr>
    </w:p>
    <w:p w:rsidR="00C400A6" w:rsidRPr="00116E27" w:rsidRDefault="00C400A6" w:rsidP="00DE7A55">
      <w:pPr>
        <w:pStyle w:val="1"/>
        <w:rPr>
          <w:rFonts w:ascii="Times New Roman" w:hAnsi="Times New Roman"/>
          <w:sz w:val="28"/>
          <w:szCs w:val="28"/>
        </w:rPr>
      </w:pPr>
      <w:r w:rsidRPr="00116E27">
        <w:rPr>
          <w:rFonts w:ascii="Times New Roman" w:hAnsi="Times New Roman"/>
          <w:sz w:val="28"/>
          <w:szCs w:val="28"/>
        </w:rPr>
        <w:t>ДОЛЖНОСТНОЙ РЕГЛАМЕНТ</w:t>
      </w:r>
    </w:p>
    <w:p w:rsidR="00C400A6" w:rsidRPr="00116E27" w:rsidRDefault="00EA38C2" w:rsidP="00DE7A55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116E27">
        <w:rPr>
          <w:rFonts w:ascii="Times New Roman" w:hAnsi="Times New Roman"/>
          <w:i/>
        </w:rPr>
        <w:t xml:space="preserve"> </w:t>
      </w:r>
      <w:r w:rsidR="001A0823" w:rsidRPr="00116E27">
        <w:rPr>
          <w:rFonts w:ascii="Times New Roman" w:hAnsi="Times New Roman"/>
        </w:rPr>
        <w:t xml:space="preserve">консультанта </w:t>
      </w:r>
      <w:r w:rsidR="009B0904" w:rsidRPr="00116E27">
        <w:rPr>
          <w:rFonts w:ascii="Times New Roman" w:hAnsi="Times New Roman"/>
        </w:rPr>
        <w:t xml:space="preserve"> отдела </w:t>
      </w:r>
      <w:r w:rsidR="001705E1" w:rsidRPr="00116E27">
        <w:rPr>
          <w:rFonts w:ascii="Times New Roman" w:hAnsi="Times New Roman"/>
        </w:rPr>
        <w:t>планирования и исполнения бюджета</w:t>
      </w:r>
      <w:r w:rsidR="002D4243" w:rsidRPr="00116E27">
        <w:rPr>
          <w:rFonts w:ascii="Times New Roman" w:hAnsi="Times New Roman"/>
        </w:rPr>
        <w:t xml:space="preserve"> управления экономики и финансов</w:t>
      </w:r>
      <w:r w:rsidR="001A0823" w:rsidRPr="00116E27">
        <w:rPr>
          <w:rFonts w:ascii="Times New Roman" w:hAnsi="Times New Roman"/>
        </w:rPr>
        <w:t xml:space="preserve"> </w:t>
      </w:r>
      <w:r w:rsidR="00656A81" w:rsidRPr="00116E27">
        <w:rPr>
          <w:rFonts w:ascii="Times New Roman" w:hAnsi="Times New Roman"/>
        </w:rPr>
        <w:t>министерства молодежной политики</w:t>
      </w:r>
      <w:r w:rsidR="00FC085B">
        <w:rPr>
          <w:rFonts w:ascii="Times New Roman" w:hAnsi="Times New Roman"/>
          <w:lang w:val="ru-RU"/>
        </w:rPr>
        <w:t xml:space="preserve"> и</w:t>
      </w:r>
      <w:r w:rsidR="00656A81" w:rsidRPr="00116E27">
        <w:rPr>
          <w:rFonts w:ascii="Times New Roman" w:hAnsi="Times New Roman"/>
        </w:rPr>
        <w:t xml:space="preserve"> спорта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1A0823">
        <w:rPr>
          <w:sz w:val="28"/>
          <w:szCs w:val="28"/>
        </w:rPr>
        <w:t xml:space="preserve">консультант </w:t>
      </w:r>
      <w:r w:rsidR="002D4243">
        <w:rPr>
          <w:sz w:val="28"/>
          <w:szCs w:val="28"/>
        </w:rPr>
        <w:t xml:space="preserve">отдела </w:t>
      </w:r>
      <w:r w:rsidR="001705E1">
        <w:rPr>
          <w:sz w:val="28"/>
          <w:szCs w:val="28"/>
        </w:rPr>
        <w:t>планирования и исполнения бюджета</w:t>
      </w:r>
      <w:r w:rsidR="002D4243">
        <w:rPr>
          <w:sz w:val="28"/>
          <w:szCs w:val="28"/>
        </w:rPr>
        <w:t xml:space="preserve"> управления экономики и финансов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FC085B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1A0823">
        <w:rPr>
          <w:sz w:val="28"/>
          <w:szCs w:val="28"/>
          <w:lang w:eastAsia="en-US"/>
        </w:rPr>
        <w:t>консультант</w:t>
      </w:r>
      <w:r w:rsidR="001705E1">
        <w:rPr>
          <w:sz w:val="28"/>
          <w:szCs w:val="28"/>
          <w:lang w:eastAsia="en-US"/>
        </w:rPr>
        <w:t xml:space="preserve">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1A0823">
        <w:rPr>
          <w:sz w:val="28"/>
          <w:szCs w:val="28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 w:rsidR="001A0823">
        <w:rPr>
          <w:sz w:val="28"/>
          <w:szCs w:val="28"/>
          <w:lang w:eastAsia="en-US"/>
        </w:rPr>
        <w:t>консультант</w:t>
      </w:r>
      <w:r w:rsidR="001A0823" w:rsidRPr="00A33859">
        <w:rPr>
          <w:sz w:val="28"/>
          <w:szCs w:val="28"/>
          <w:lang w:eastAsia="en-US"/>
        </w:rPr>
        <w:t xml:space="preserve"> </w:t>
      </w:r>
      <w:r w:rsidR="001705E1">
        <w:rPr>
          <w:sz w:val="28"/>
          <w:szCs w:val="28"/>
          <w:lang w:eastAsia="en-US"/>
        </w:rPr>
        <w:t xml:space="preserve">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 xml:space="preserve">относится к </w:t>
      </w:r>
      <w:r w:rsidR="001A0823">
        <w:rPr>
          <w:sz w:val="28"/>
          <w:szCs w:val="28"/>
          <w:u w:val="single"/>
          <w:lang w:eastAsia="en-US"/>
        </w:rPr>
        <w:t>ведущей</w:t>
      </w:r>
      <w:r w:rsidRPr="00A33859">
        <w:rPr>
          <w:sz w:val="28"/>
          <w:szCs w:val="28"/>
          <w:u w:val="single"/>
          <w:lang w:eastAsia="en-US"/>
        </w:rPr>
        <w:t xml:space="preserve"> группе должностей категории – «специалисты».</w:t>
      </w:r>
    </w:p>
    <w:p w:rsidR="002D4243" w:rsidRPr="00A33859" w:rsidRDefault="002D4243" w:rsidP="002D4243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обеспечение деятельности государственного органа.</w:t>
      </w:r>
    </w:p>
    <w:p w:rsidR="001705E1" w:rsidRPr="00A33859" w:rsidRDefault="002D4243" w:rsidP="001705E1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="001705E1">
        <w:rPr>
          <w:sz w:val="28"/>
          <w:szCs w:val="28"/>
          <w:u w:val="single"/>
        </w:rPr>
        <w:t>организация бюджетного процесса, ведение бухгалтерского и налогового учета, оставление бухгалтерской и налоговой отчетности.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1A0823">
        <w:rPr>
          <w:sz w:val="28"/>
          <w:szCs w:val="28"/>
          <w:lang w:eastAsia="en-US"/>
        </w:rPr>
        <w:t>консультант</w:t>
      </w:r>
      <w:r w:rsidR="009B0904" w:rsidRPr="00A33859">
        <w:rPr>
          <w:sz w:val="28"/>
          <w:szCs w:val="28"/>
          <w:lang w:eastAsia="en-US"/>
        </w:rPr>
        <w:t xml:space="preserve"> </w:t>
      </w:r>
      <w:r w:rsidR="001705E1">
        <w:rPr>
          <w:sz w:val="28"/>
          <w:szCs w:val="28"/>
          <w:lang w:eastAsia="en-US"/>
        </w:rPr>
        <w:t xml:space="preserve">отдела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FC085B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1A0823">
        <w:rPr>
          <w:rFonts w:eastAsia="Calibri"/>
          <w:sz w:val="28"/>
          <w:szCs w:val="28"/>
        </w:rPr>
        <w:t xml:space="preserve">консультант </w:t>
      </w:r>
      <w:r w:rsidR="001705E1">
        <w:rPr>
          <w:rFonts w:eastAsia="Calibri"/>
          <w:sz w:val="28"/>
          <w:szCs w:val="28"/>
        </w:rPr>
        <w:t xml:space="preserve">отдела </w:t>
      </w:r>
      <w:r w:rsidR="001A0823" w:rsidRPr="00A33859">
        <w:rPr>
          <w:rFonts w:eastAsia="Calibri"/>
          <w:sz w:val="28"/>
          <w:szCs w:val="28"/>
        </w:rPr>
        <w:t xml:space="preserve">работает под  руководством </w:t>
      </w:r>
      <w:r w:rsidR="002D4243">
        <w:rPr>
          <w:sz w:val="28"/>
          <w:szCs w:val="28"/>
          <w:lang w:eastAsia="en-US"/>
        </w:rPr>
        <w:t xml:space="preserve">начальника отдела </w:t>
      </w:r>
      <w:r w:rsidR="001705E1">
        <w:rPr>
          <w:sz w:val="28"/>
          <w:szCs w:val="28"/>
          <w:lang w:eastAsia="en-US"/>
        </w:rPr>
        <w:t>планирования и исполнения бюджета</w:t>
      </w:r>
      <w:r w:rsidR="002D4243">
        <w:rPr>
          <w:sz w:val="28"/>
          <w:szCs w:val="28"/>
          <w:lang w:eastAsia="en-US"/>
        </w:rPr>
        <w:t xml:space="preserve"> управления экономики и финансов</w:t>
      </w:r>
      <w:r w:rsidR="009B0904"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  <w:lang w:eastAsia="en-US"/>
        </w:rPr>
        <w:t>министерства молодежной политики, спорта и туризма Саратовской области</w:t>
      </w:r>
      <w:r w:rsidRPr="00A33859">
        <w:rPr>
          <w:rFonts w:eastAsia="Calibri"/>
          <w:sz w:val="28"/>
          <w:szCs w:val="28"/>
        </w:rPr>
        <w:t xml:space="preserve"> (далее </w:t>
      </w:r>
      <w:r w:rsidR="009B0904"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1A0823">
        <w:rPr>
          <w:rFonts w:eastAsia="Calibri"/>
          <w:sz w:val="28"/>
          <w:szCs w:val="28"/>
        </w:rPr>
        <w:t xml:space="preserve">начальника </w:t>
      </w:r>
      <w:r w:rsidR="002D4243">
        <w:rPr>
          <w:rFonts w:eastAsia="Calibri"/>
          <w:sz w:val="28"/>
          <w:szCs w:val="28"/>
        </w:rPr>
        <w:t xml:space="preserve">отдела 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0E457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1A0823">
        <w:rPr>
          <w:sz w:val="28"/>
          <w:szCs w:val="28"/>
        </w:rPr>
        <w:t>нет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1A0823">
        <w:rPr>
          <w:sz w:val="28"/>
          <w:szCs w:val="28"/>
        </w:rPr>
        <w:t xml:space="preserve">консультанта </w:t>
      </w:r>
      <w:r w:rsidR="001705E1">
        <w:rPr>
          <w:sz w:val="28"/>
          <w:szCs w:val="28"/>
        </w:rPr>
        <w:t xml:space="preserve">отдела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1A0823">
        <w:rPr>
          <w:sz w:val="28"/>
          <w:szCs w:val="28"/>
          <w:lang w:eastAsia="en-US"/>
        </w:rPr>
        <w:t xml:space="preserve">начальника </w:t>
      </w:r>
      <w:r w:rsidR="002D4243">
        <w:rPr>
          <w:sz w:val="28"/>
          <w:szCs w:val="28"/>
          <w:lang w:eastAsia="en-US"/>
        </w:rPr>
        <w:t>отдела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1A0823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="001A0823" w:rsidRPr="001A0823">
        <w:rPr>
          <w:sz w:val="28"/>
          <w:szCs w:val="28"/>
        </w:rPr>
        <w:t>На должность консультанта отдела назначается лицо, имеющее высшее образование</w:t>
      </w:r>
      <w:r w:rsidRPr="001A0823">
        <w:rPr>
          <w:sz w:val="28"/>
          <w:szCs w:val="28"/>
        </w:rPr>
        <w:t>.</w:t>
      </w:r>
    </w:p>
    <w:p w:rsidR="005364A8" w:rsidRPr="005364A8" w:rsidRDefault="00A33859" w:rsidP="00536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стаж государственной гражданской службы не </w:t>
      </w:r>
      <w:r w:rsidR="005364A8">
        <w:rPr>
          <w:rFonts w:eastAsia="Calibri"/>
          <w:bCs/>
          <w:sz w:val="28"/>
          <w:szCs w:val="28"/>
          <w:lang w:eastAsia="en-US"/>
        </w:rPr>
        <w:t>двух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лет или не менее </w:t>
      </w:r>
      <w:r w:rsidR="005364A8">
        <w:rPr>
          <w:rFonts w:eastAsia="Calibri"/>
          <w:bCs/>
          <w:sz w:val="28"/>
          <w:szCs w:val="28"/>
          <w:lang w:eastAsia="en-US"/>
        </w:rPr>
        <w:t>четырех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лет стажа работы по специальности, направлению подготовки.</w:t>
      </w:r>
      <w:r w:rsidR="005364A8" w:rsidRPr="005364A8">
        <w:rPr>
          <w:sz w:val="28"/>
          <w:szCs w:val="28"/>
        </w:rPr>
        <w:t xml:space="preserve"> При этом для лиц, имеющих дипломы специалиста или магистра с отличием, в течение трех лет со дня выдачи диплома указанные квалификационные требования составляют не менее одного года стажа государственной гражданской службы или стажа работы по специальности, направлению подготовки;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5364A8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Консультант </w:t>
      </w:r>
      <w:r w:rsidR="000E4570" w:rsidRPr="00A33859">
        <w:rPr>
          <w:rFonts w:eastAsia="Calibri"/>
          <w:sz w:val="28"/>
          <w:szCs w:val="28"/>
        </w:rPr>
        <w:t xml:space="preserve"> </w:t>
      </w:r>
      <w:r w:rsidR="001705E1">
        <w:rPr>
          <w:rFonts w:eastAsia="Calibri"/>
          <w:sz w:val="28"/>
          <w:szCs w:val="28"/>
        </w:rPr>
        <w:t xml:space="preserve">отдела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16791C">
        <w:rPr>
          <w:sz w:val="28"/>
          <w:szCs w:val="28"/>
          <w:lang w:eastAsia="en-US"/>
        </w:rPr>
        <w:t xml:space="preserve">консультанта 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16791C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16791C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lastRenderedPageBreak/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1C4820" w:rsidRPr="009C3714" w:rsidRDefault="001C4820" w:rsidP="001C482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C3714">
        <w:rPr>
          <w:sz w:val="28"/>
          <w:szCs w:val="28"/>
        </w:rPr>
        <w:t>Федерального закона Российской Федерации от 27 июля 2006 года              № 152-ФЗ «О персональных данных»;</w:t>
      </w:r>
    </w:p>
    <w:p w:rsidR="001C4820" w:rsidRDefault="001C4820" w:rsidP="001C4820">
      <w:pPr>
        <w:ind w:right="-2" w:firstLine="709"/>
        <w:jc w:val="both"/>
        <w:rPr>
          <w:sz w:val="28"/>
          <w:szCs w:val="28"/>
        </w:rPr>
      </w:pPr>
      <w:r w:rsidRPr="009C3714">
        <w:rPr>
          <w:sz w:val="28"/>
          <w:szCs w:val="28"/>
        </w:rPr>
        <w:t>Указа Президента Российской Федерации от 12 августа 2002 года № 885 «Об утверждении общих принципов служебного поведения государственных служащих»;</w:t>
      </w:r>
    </w:p>
    <w:p w:rsidR="001C4820" w:rsidRDefault="001C4820" w:rsidP="001C4820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Бюджетного кодекса Российской Федерации</w:t>
      </w:r>
      <w:r>
        <w:rPr>
          <w:rFonts w:eastAsia="Calibri"/>
          <w:bCs/>
          <w:sz w:val="28"/>
          <w:szCs w:val="28"/>
        </w:rPr>
        <w:t>;</w:t>
      </w:r>
    </w:p>
    <w:p w:rsidR="001C4820" w:rsidRDefault="001C4820" w:rsidP="001C4820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Налогового кодекса Российской Федерации;</w:t>
      </w:r>
    </w:p>
    <w:p w:rsidR="001C4820" w:rsidRDefault="001C4820" w:rsidP="001C4820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Трудового кодекса Российской Федерации;</w:t>
      </w:r>
    </w:p>
    <w:p w:rsidR="001C4820" w:rsidRPr="00EA499F" w:rsidRDefault="001C4820" w:rsidP="001C4820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</w:rPr>
      </w:pPr>
      <w:r w:rsidRPr="00EA499F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</w:t>
      </w:r>
      <w:r w:rsidRPr="00EA499F">
        <w:rPr>
          <w:rFonts w:eastAsia="Calibri"/>
          <w:sz w:val="28"/>
          <w:szCs w:val="28"/>
        </w:rPr>
        <w:t xml:space="preserve">  Приказа Минфина России от 01.07.2013 N 65н) "Об утверждении Указаний о порядке применения бюджетной классификации Российской Федерации";</w:t>
      </w:r>
    </w:p>
    <w:p w:rsidR="001C4820" w:rsidRDefault="001C4820" w:rsidP="001C4820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Федерального закона Российской Федерации от 03.11.2006 года           №  174- ФЗ «Об автономных учреждениях»;</w:t>
      </w:r>
    </w:p>
    <w:p w:rsidR="001C4820" w:rsidRDefault="001C4820" w:rsidP="001C4820">
      <w:pPr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Федерального закона Российской Федерации от 12.01.1996 года            № 7-ФЗ «О некоммерческий организациях»;</w:t>
      </w:r>
    </w:p>
    <w:p w:rsidR="001C4820" w:rsidRDefault="001C4820" w:rsidP="001C4820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</w:t>
      </w:r>
      <w:r w:rsidRPr="009C3714">
        <w:rPr>
          <w:rFonts w:eastAsia="Calibri"/>
          <w:sz w:val="28"/>
          <w:szCs w:val="28"/>
        </w:rPr>
        <w:t xml:space="preserve">Приказа Министерства финансов Российской Федерации  </w:t>
      </w:r>
      <w:r>
        <w:rPr>
          <w:rFonts w:eastAsia="Calibri"/>
          <w:sz w:val="28"/>
          <w:szCs w:val="28"/>
        </w:rPr>
        <w:t>от 1 декабря 2010 г. №</w:t>
      </w:r>
      <w:r w:rsidRPr="009C3714">
        <w:rPr>
          <w:rFonts w:eastAsia="Calibri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</w:t>
      </w:r>
      <w:r>
        <w:rPr>
          <w:rFonts w:eastAsia="Calibri"/>
          <w:sz w:val="28"/>
          <w:szCs w:val="28"/>
        </w:rPr>
        <w:t xml:space="preserve">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C4820" w:rsidRDefault="001C4820" w:rsidP="001C4820">
      <w:pPr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Приказа Министерства финансов Российской Федерации от 6 декабря 2010 г. № 162н "Об утверждении Плана счетов бюджетного учета и Инструкции по его применению";           </w:t>
      </w:r>
    </w:p>
    <w:p w:rsidR="001C4820" w:rsidRDefault="001C4820" w:rsidP="001C4820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Приказа Министерства финансов Российской Федерации от 23 декабря 2010 г. № 183н "Об утверждении Плана счетов бухгалтерского учета автономных учреждений и Инструкции по его применению"; </w:t>
      </w:r>
    </w:p>
    <w:p w:rsidR="001C4820" w:rsidRDefault="001C4820" w:rsidP="001C4820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          Приказа Министерства финансов Российской Федерации от 28 декабря 2010 г.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          </w:t>
      </w:r>
    </w:p>
    <w:p w:rsidR="001C4820" w:rsidRPr="009C3714" w:rsidRDefault="001C4820" w:rsidP="001C482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499F">
        <w:rPr>
          <w:sz w:val="28"/>
          <w:szCs w:val="28"/>
        </w:rPr>
        <w:t xml:space="preserve">других нормативных правовых актов, регламентирующих </w:t>
      </w:r>
      <w:r>
        <w:rPr>
          <w:sz w:val="28"/>
          <w:szCs w:val="28"/>
        </w:rPr>
        <w:t xml:space="preserve">бюджетную </w:t>
      </w:r>
      <w:r w:rsidRPr="00EA499F">
        <w:rPr>
          <w:sz w:val="28"/>
          <w:szCs w:val="28"/>
        </w:rPr>
        <w:t>деятельность;</w:t>
      </w:r>
    </w:p>
    <w:p w:rsidR="00A33859" w:rsidRPr="00A33859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1C4820" w:rsidRPr="004A7430" w:rsidRDefault="001C4820" w:rsidP="001C482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Устава (Основного Закона) области;</w:t>
      </w:r>
    </w:p>
    <w:p w:rsidR="001C4820" w:rsidRPr="004A7430" w:rsidRDefault="001C4820" w:rsidP="001C482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Закона Саратовской области «Об областном бюджете»;</w:t>
      </w:r>
    </w:p>
    <w:p w:rsidR="001C4820" w:rsidRPr="004A7430" w:rsidRDefault="001C4820" w:rsidP="001C4820">
      <w:pPr>
        <w:tabs>
          <w:tab w:val="left" w:pos="851"/>
        </w:tabs>
        <w:ind w:left="34" w:right="-2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r w:rsidRPr="004A7430">
          <w:rPr>
            <w:sz w:val="28"/>
            <w:szCs w:val="28"/>
            <w:bdr w:val="none" w:sz="0" w:space="0" w:color="auto" w:frame="1"/>
          </w:rPr>
          <w:t>Закона Саратовской области от 31.05.2011 г. № 55-ЗСО «Кодекс этики и служебного поведения государственных гражданских служащих Саратовской области</w:t>
        </w:r>
      </w:hyperlink>
      <w:r w:rsidRPr="004A7430">
        <w:rPr>
          <w:sz w:val="28"/>
          <w:szCs w:val="28"/>
          <w:bdr w:val="none" w:sz="0" w:space="0" w:color="auto" w:frame="1"/>
        </w:rPr>
        <w:t>»;</w:t>
      </w:r>
    </w:p>
    <w:p w:rsidR="001C4820" w:rsidRPr="004A7430" w:rsidRDefault="001C4820" w:rsidP="001C4820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4A7430">
        <w:rPr>
          <w:spacing w:val="-4"/>
          <w:sz w:val="28"/>
          <w:szCs w:val="28"/>
        </w:rPr>
        <w:t>З</w:t>
      </w:r>
      <w:r w:rsidRPr="004A7430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1C4820" w:rsidRPr="004A7430" w:rsidRDefault="001C4820" w:rsidP="001C4820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7430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1C4820" w:rsidRPr="004A7430" w:rsidRDefault="001C4820" w:rsidP="001C4820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7430">
        <w:rPr>
          <w:rFonts w:eastAsia="Calibri"/>
          <w:bCs/>
          <w:sz w:val="28"/>
          <w:szCs w:val="28"/>
          <w:lang w:eastAsia="en-US"/>
        </w:rPr>
        <w:t>Закона Саратовской области от 27 сентября 2005 года № 92-ЗСО                         «О денежном содержании и материальном стимулировании лиц, замещающих должности государственной гражданской службы Саратовской области»;</w:t>
      </w:r>
    </w:p>
    <w:p w:rsidR="001C4820" w:rsidRPr="004A7430" w:rsidRDefault="001C4820" w:rsidP="001C4820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4A7430">
        <w:rPr>
          <w:rFonts w:eastAsia="Calibri"/>
          <w:sz w:val="28"/>
          <w:szCs w:val="28"/>
        </w:rPr>
        <w:lastRenderedPageBreak/>
        <w:t>Закона Саратовской области от 29 декабря 2006 года № 155-ЗСО «О противодействии коррупции в Саратовской области»;</w:t>
      </w:r>
    </w:p>
    <w:p w:rsidR="001C4820" w:rsidRPr="004A7430" w:rsidRDefault="001C4820" w:rsidP="001C4820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7430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1C4820" w:rsidRPr="004A7430" w:rsidRDefault="001C4820" w:rsidP="001C4820">
      <w:pPr>
        <w:ind w:right="-2" w:firstLine="709"/>
        <w:jc w:val="both"/>
        <w:rPr>
          <w:sz w:val="28"/>
          <w:szCs w:val="28"/>
        </w:rPr>
      </w:pPr>
      <w:hyperlink r:id="rId9" w:history="1">
        <w:r w:rsidRPr="004A7430">
          <w:rPr>
            <w:sz w:val="28"/>
            <w:szCs w:val="28"/>
          </w:rPr>
          <w:t>постановления Губернатора Саратовской области от 21 октября            2005 года № 250 «Вопросы денежного содержания и материального стимулирования лиц, замещающих должности государственной гражданской службы Саратовской области</w:t>
        </w:r>
      </w:hyperlink>
      <w:r w:rsidRPr="004A7430">
        <w:rPr>
          <w:sz w:val="28"/>
          <w:szCs w:val="28"/>
        </w:rPr>
        <w:t>»;</w:t>
      </w:r>
    </w:p>
    <w:p w:rsidR="001C4820" w:rsidRPr="004A7430" w:rsidRDefault="001C4820" w:rsidP="001C482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постановления Губернатора Саратовской области от 27 ноября                  2006 года № 205 «Об утверждении Реестра должностей государственной гражданской службы Саратовской области»;</w:t>
      </w:r>
    </w:p>
    <w:p w:rsidR="001C4820" w:rsidRPr="004A7430" w:rsidRDefault="001C4820" w:rsidP="001C482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постановления Губернатора Саратовской области от 26 февраля 2006 года № 41 «О порядке назначения на должность и освобождения от должности работников в органах исполнительной власти Саратовской области, государственных органах Саратовской области»;</w:t>
      </w:r>
    </w:p>
    <w:p w:rsidR="001C4820" w:rsidRPr="004A7430" w:rsidRDefault="001C4820" w:rsidP="001C4820">
      <w:pPr>
        <w:tabs>
          <w:tab w:val="left" w:pos="851"/>
        </w:tabs>
        <w:ind w:right="-2" w:firstLine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A7430">
        <w:rPr>
          <w:rFonts w:eastAsia="Calibri"/>
          <w:sz w:val="28"/>
          <w:szCs w:val="28"/>
          <w:lang w:eastAsia="en-US"/>
        </w:rPr>
        <w:t xml:space="preserve">    п</w:t>
      </w:r>
      <w:hyperlink r:id="rId10" w:history="1">
        <w:r w:rsidRPr="004A7430">
          <w:rPr>
            <w:sz w:val="28"/>
            <w:szCs w:val="28"/>
            <w:bdr w:val="none" w:sz="0" w:space="0" w:color="auto" w:frame="1"/>
          </w:rPr>
          <w:t>остановление Правительства Саратовской области от 13.02.2006         N 50-П  "Об утверждении Положения о порядке и условиях командирования государственного гражданского служащего Саратовской области"</w:t>
        </w:r>
      </w:hyperlink>
      <w:r w:rsidRPr="004A7430">
        <w:rPr>
          <w:sz w:val="28"/>
          <w:szCs w:val="28"/>
          <w:bdr w:val="none" w:sz="0" w:space="0" w:color="auto" w:frame="1"/>
        </w:rPr>
        <w:t>;</w:t>
      </w:r>
    </w:p>
    <w:p w:rsidR="001C4820" w:rsidRPr="00A33859" w:rsidRDefault="001C4820" w:rsidP="001C482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430">
        <w:rPr>
          <w:sz w:val="28"/>
          <w:szCs w:val="28"/>
        </w:rPr>
        <w:t>других нормативных правовых актов, регламентирующих бюджетную деятельность;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16791C">
        <w:rPr>
          <w:sz w:val="28"/>
          <w:szCs w:val="28"/>
        </w:rPr>
        <w:t>консультанта</w:t>
      </w:r>
      <w:r w:rsidRPr="00A33859">
        <w:rPr>
          <w:sz w:val="28"/>
          <w:szCs w:val="28"/>
        </w:rPr>
        <w:t xml:space="preserve"> </w:t>
      </w:r>
      <w:r w:rsidR="001705E1">
        <w:rPr>
          <w:sz w:val="28"/>
          <w:szCs w:val="28"/>
        </w:rPr>
        <w:t xml:space="preserve">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A33859" w:rsidRPr="007F6C75" w:rsidRDefault="00A33859" w:rsidP="00A33859">
      <w:pPr>
        <w:ind w:firstLine="709"/>
        <w:jc w:val="both"/>
        <w:rPr>
          <w:sz w:val="28"/>
          <w:szCs w:val="28"/>
        </w:rPr>
      </w:pPr>
      <w:r w:rsidRPr="007F6C75">
        <w:rPr>
          <w:sz w:val="28"/>
          <w:szCs w:val="28"/>
        </w:rPr>
        <w:t xml:space="preserve">знание основных направлений и механизмов </w:t>
      </w:r>
      <w:r w:rsidR="00264636" w:rsidRPr="007F6C75">
        <w:rPr>
          <w:sz w:val="28"/>
          <w:szCs w:val="28"/>
        </w:rPr>
        <w:t xml:space="preserve">ведения </w:t>
      </w:r>
      <w:r w:rsidR="001C4820" w:rsidRPr="007F6C75">
        <w:rPr>
          <w:sz w:val="28"/>
          <w:szCs w:val="28"/>
        </w:rPr>
        <w:t>бухгалтерского учета</w:t>
      </w:r>
      <w:r w:rsidRPr="007F6C75">
        <w:rPr>
          <w:sz w:val="28"/>
          <w:szCs w:val="28"/>
        </w:rPr>
        <w:t>;</w:t>
      </w:r>
    </w:p>
    <w:p w:rsidR="00A33859" w:rsidRPr="007F6C75" w:rsidRDefault="00A33859" w:rsidP="00A33859">
      <w:pPr>
        <w:ind w:firstLine="709"/>
        <w:jc w:val="both"/>
        <w:rPr>
          <w:sz w:val="28"/>
          <w:szCs w:val="28"/>
        </w:rPr>
      </w:pPr>
      <w:r w:rsidRPr="007F6C75">
        <w:rPr>
          <w:sz w:val="28"/>
          <w:szCs w:val="28"/>
        </w:rPr>
        <w:t xml:space="preserve">знание порядка </w:t>
      </w:r>
      <w:r w:rsidR="001C4820" w:rsidRPr="007F6C75">
        <w:rPr>
          <w:sz w:val="28"/>
          <w:szCs w:val="28"/>
        </w:rPr>
        <w:t>ведения бухгалтерского учета</w:t>
      </w:r>
      <w:r w:rsidRPr="007F6C75">
        <w:rPr>
          <w:sz w:val="28"/>
          <w:szCs w:val="28"/>
        </w:rPr>
        <w:t>;</w:t>
      </w:r>
    </w:p>
    <w:p w:rsidR="00A33859" w:rsidRPr="007F6C75" w:rsidRDefault="00A33859" w:rsidP="00A33859">
      <w:pPr>
        <w:ind w:firstLine="709"/>
        <w:jc w:val="both"/>
        <w:rPr>
          <w:sz w:val="28"/>
          <w:szCs w:val="28"/>
        </w:rPr>
      </w:pPr>
      <w:r w:rsidRPr="007F6C75">
        <w:rPr>
          <w:sz w:val="28"/>
          <w:szCs w:val="28"/>
        </w:rPr>
        <w:t xml:space="preserve">знание порядка </w:t>
      </w:r>
      <w:r w:rsidR="00264636" w:rsidRPr="007F6C75">
        <w:rPr>
          <w:sz w:val="28"/>
          <w:szCs w:val="28"/>
        </w:rPr>
        <w:t>ведения расчетов с поставщиками и подрядчиками</w:t>
      </w:r>
      <w:r w:rsidRPr="007F6C75">
        <w:rPr>
          <w:sz w:val="28"/>
          <w:szCs w:val="28"/>
        </w:rPr>
        <w:t>;</w:t>
      </w:r>
    </w:p>
    <w:p w:rsidR="00A33859" w:rsidRPr="007F6C75" w:rsidRDefault="00A33859" w:rsidP="00A33859">
      <w:pPr>
        <w:ind w:firstLine="709"/>
        <w:jc w:val="both"/>
        <w:rPr>
          <w:bCs/>
          <w:sz w:val="28"/>
          <w:szCs w:val="28"/>
          <w:lang w:eastAsia="en-US"/>
        </w:rPr>
      </w:pPr>
      <w:r w:rsidRPr="007F6C75">
        <w:rPr>
          <w:bCs/>
          <w:sz w:val="28"/>
          <w:szCs w:val="28"/>
          <w:lang w:eastAsia="en-US"/>
        </w:rPr>
        <w:t>знание порядка обеспечения защиты персональных данных от неправомерного их использования или утраты;</w:t>
      </w:r>
    </w:p>
    <w:p w:rsidR="00A33859" w:rsidRPr="007F6C75" w:rsidRDefault="00A33859" w:rsidP="00A33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6C75">
        <w:rPr>
          <w:bCs/>
          <w:sz w:val="28"/>
          <w:szCs w:val="28"/>
        </w:rPr>
        <w:lastRenderedPageBreak/>
        <w:t xml:space="preserve">знание порядка </w:t>
      </w:r>
      <w:r w:rsidR="00E73D65" w:rsidRPr="007F6C75">
        <w:rPr>
          <w:bCs/>
          <w:sz w:val="28"/>
          <w:szCs w:val="28"/>
        </w:rPr>
        <w:t>взаимодействия с финансовыми органами</w:t>
      </w:r>
      <w:r w:rsidRPr="007F6C75">
        <w:rPr>
          <w:bCs/>
          <w:sz w:val="28"/>
          <w:szCs w:val="28"/>
        </w:rPr>
        <w:t>;</w:t>
      </w:r>
    </w:p>
    <w:p w:rsidR="004B3854" w:rsidRPr="007F6C75" w:rsidRDefault="004B3854" w:rsidP="004B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6C75">
        <w:rPr>
          <w:bCs/>
          <w:sz w:val="28"/>
          <w:szCs w:val="28"/>
        </w:rPr>
        <w:t xml:space="preserve">знание порядка </w:t>
      </w:r>
      <w:r w:rsidR="00E73D65" w:rsidRPr="007F6C75">
        <w:rPr>
          <w:bCs/>
          <w:sz w:val="28"/>
          <w:szCs w:val="28"/>
        </w:rPr>
        <w:t>работы в программных продуктах (1С: Бухгалтерия, СУФД-онлайн, УРМ, Свод-Смарт</w:t>
      </w:r>
      <w:r w:rsidR="005405B2" w:rsidRPr="007F6C75">
        <w:rPr>
          <w:bCs/>
          <w:sz w:val="28"/>
          <w:szCs w:val="28"/>
        </w:rPr>
        <w:t>);</w:t>
      </w:r>
    </w:p>
    <w:p w:rsidR="004B3854" w:rsidRPr="007F6C75" w:rsidRDefault="004B3854" w:rsidP="004B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75">
        <w:rPr>
          <w:sz w:val="28"/>
          <w:szCs w:val="28"/>
        </w:rPr>
        <w:t xml:space="preserve">знание порядка ведения </w:t>
      </w:r>
      <w:r w:rsidR="005405B2" w:rsidRPr="007F6C75">
        <w:rPr>
          <w:sz w:val="28"/>
          <w:szCs w:val="28"/>
        </w:rPr>
        <w:t>постановки соглашений, контрактов на бюджетное обязательство</w:t>
      </w:r>
      <w:r w:rsidRPr="007F6C75">
        <w:rPr>
          <w:sz w:val="28"/>
          <w:szCs w:val="28"/>
        </w:rPr>
        <w:t>;</w:t>
      </w:r>
    </w:p>
    <w:p w:rsidR="00A33859" w:rsidRPr="007F6C75" w:rsidRDefault="00A33859" w:rsidP="00A33859">
      <w:pPr>
        <w:ind w:firstLine="709"/>
        <w:jc w:val="both"/>
        <w:rPr>
          <w:sz w:val="28"/>
          <w:szCs w:val="28"/>
        </w:rPr>
      </w:pPr>
      <w:r w:rsidRPr="007F6C75">
        <w:rPr>
          <w:sz w:val="28"/>
          <w:szCs w:val="28"/>
        </w:rPr>
        <w:t xml:space="preserve">знание порядка </w:t>
      </w:r>
      <w:r w:rsidR="005405B2" w:rsidRPr="007F6C75">
        <w:rPr>
          <w:sz w:val="28"/>
          <w:szCs w:val="28"/>
        </w:rPr>
        <w:t>заполнения уведомлени</w:t>
      </w:r>
      <w:r w:rsidR="00786BFC" w:rsidRPr="007F6C75">
        <w:rPr>
          <w:sz w:val="28"/>
          <w:szCs w:val="28"/>
        </w:rPr>
        <w:t>й</w:t>
      </w:r>
      <w:r w:rsidR="005405B2" w:rsidRPr="007F6C75">
        <w:rPr>
          <w:sz w:val="28"/>
          <w:szCs w:val="28"/>
        </w:rPr>
        <w:t xml:space="preserve"> </w:t>
      </w:r>
      <w:r w:rsidR="00786BFC" w:rsidRPr="007F6C75">
        <w:rPr>
          <w:sz w:val="28"/>
          <w:szCs w:val="28"/>
        </w:rPr>
        <w:t>на постановку, изменение лимитов бюджетных обязательств, бюджетных ассигнований</w:t>
      </w:r>
      <w:r w:rsidRPr="007F6C75">
        <w:rPr>
          <w:sz w:val="28"/>
          <w:szCs w:val="28"/>
        </w:rPr>
        <w:t>;</w:t>
      </w:r>
    </w:p>
    <w:p w:rsidR="004B3854" w:rsidRDefault="0000725B" w:rsidP="00A33859">
      <w:pPr>
        <w:ind w:firstLine="709"/>
        <w:jc w:val="both"/>
        <w:rPr>
          <w:sz w:val="28"/>
          <w:szCs w:val="28"/>
        </w:rPr>
      </w:pPr>
      <w:r w:rsidRPr="007F6C75">
        <w:rPr>
          <w:sz w:val="28"/>
          <w:szCs w:val="28"/>
        </w:rPr>
        <w:t xml:space="preserve">знание порядка оформления </w:t>
      </w:r>
      <w:r w:rsidR="00786BFC" w:rsidRPr="007F6C75">
        <w:rPr>
          <w:sz w:val="28"/>
          <w:szCs w:val="28"/>
        </w:rPr>
        <w:t>бухгалтерских отчетов, журналов ордеров, отчета кассира, кассовых заявок</w:t>
      </w:r>
      <w:r w:rsidR="00A92F7C">
        <w:rPr>
          <w:sz w:val="28"/>
          <w:szCs w:val="28"/>
        </w:rPr>
        <w:t>;</w:t>
      </w:r>
    </w:p>
    <w:p w:rsidR="00A92F7C" w:rsidRPr="007F6C75" w:rsidRDefault="00A92F7C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получения и внесения наличных денежных средств.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A33859" w:rsidRPr="00EA3999" w:rsidRDefault="00A33859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 xml:space="preserve">умение формировать и вести </w:t>
      </w:r>
      <w:r w:rsidR="007F6C75" w:rsidRPr="00EA3999">
        <w:rPr>
          <w:sz w:val="28"/>
          <w:szCs w:val="28"/>
        </w:rPr>
        <w:t>заявку на финансирование;</w:t>
      </w:r>
    </w:p>
    <w:p w:rsidR="00CC0313" w:rsidRPr="00EA3999" w:rsidRDefault="00CC0313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умение формировать уведомления, объемы финансирования</w:t>
      </w:r>
      <w:r w:rsidR="00276ED4" w:rsidRPr="00EA3999">
        <w:rPr>
          <w:sz w:val="28"/>
          <w:szCs w:val="28"/>
        </w:rPr>
        <w:t>, открытия планов, платежных поручений в системе УРМ;</w:t>
      </w:r>
    </w:p>
    <w:p w:rsidR="00A33859" w:rsidRPr="00EA3999" w:rsidRDefault="00A33859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 xml:space="preserve">умение </w:t>
      </w:r>
      <w:r w:rsidR="00A92F7C" w:rsidRPr="00EA3999">
        <w:rPr>
          <w:sz w:val="28"/>
          <w:szCs w:val="28"/>
        </w:rPr>
        <w:t>формировать</w:t>
      </w:r>
      <w:r w:rsidRPr="00EA3999">
        <w:rPr>
          <w:sz w:val="28"/>
          <w:szCs w:val="28"/>
        </w:rPr>
        <w:t xml:space="preserve"> справки о </w:t>
      </w:r>
      <w:r w:rsidR="00887930" w:rsidRPr="00EA3999">
        <w:rPr>
          <w:sz w:val="28"/>
          <w:szCs w:val="28"/>
        </w:rPr>
        <w:t>финансировании команд, подведомственных учреждений;</w:t>
      </w:r>
    </w:p>
    <w:p w:rsidR="00CC0313" w:rsidRPr="00EA3999" w:rsidRDefault="00CC0313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умение формировать отчеты в системе: 1С: Бухгалтерия, УРМ, Свод-Смарт;</w:t>
      </w:r>
    </w:p>
    <w:p w:rsidR="00A92F7C" w:rsidRPr="00EA3999" w:rsidRDefault="00A92F7C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 xml:space="preserve">умение формировать заявления на открытие/закрытие лицевых счетов; </w:t>
      </w:r>
    </w:p>
    <w:p w:rsidR="0000725B" w:rsidRPr="00EA3999" w:rsidRDefault="0000725B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 xml:space="preserve">умение </w:t>
      </w:r>
      <w:r w:rsidR="00A92F7C" w:rsidRPr="00EA3999">
        <w:rPr>
          <w:sz w:val="28"/>
          <w:szCs w:val="28"/>
        </w:rPr>
        <w:t>формировать заявления на оформление пластиковых карт, чековых книжек;</w:t>
      </w:r>
    </w:p>
    <w:p w:rsidR="00D73248" w:rsidRPr="00EA3999" w:rsidRDefault="00D73248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умение формировать сертификат ключа проверки  электронной подписи;</w:t>
      </w:r>
    </w:p>
    <w:p w:rsidR="0000725B" w:rsidRPr="00EA3999" w:rsidRDefault="00D73248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умение подготовить приказ о полномочиях</w:t>
      </w:r>
      <w:r w:rsidR="00FA4A24" w:rsidRPr="00EA3999">
        <w:rPr>
          <w:sz w:val="28"/>
          <w:szCs w:val="28"/>
        </w:rPr>
        <w:t xml:space="preserve"> (о</w:t>
      </w:r>
      <w:r w:rsidR="00116E27">
        <w:rPr>
          <w:sz w:val="28"/>
          <w:szCs w:val="28"/>
        </w:rPr>
        <w:t>б</w:t>
      </w:r>
      <w:r w:rsidR="00FA4A24" w:rsidRPr="00EA3999">
        <w:rPr>
          <w:sz w:val="28"/>
          <w:szCs w:val="28"/>
        </w:rPr>
        <w:t xml:space="preserve"> изменениях полномочий)</w:t>
      </w:r>
      <w:r w:rsidRPr="00EA3999">
        <w:rPr>
          <w:sz w:val="28"/>
          <w:szCs w:val="28"/>
        </w:rPr>
        <w:t xml:space="preserve"> администратора доходов;</w:t>
      </w:r>
    </w:p>
    <w:p w:rsidR="00A33859" w:rsidRPr="00EA3999" w:rsidRDefault="0000725B" w:rsidP="00A33859">
      <w:pPr>
        <w:ind w:firstLine="709"/>
        <w:jc w:val="both"/>
        <w:rPr>
          <w:sz w:val="28"/>
          <w:szCs w:val="28"/>
        </w:rPr>
      </w:pPr>
      <w:r w:rsidRPr="00EA3999">
        <w:rPr>
          <w:sz w:val="28"/>
          <w:szCs w:val="28"/>
        </w:rPr>
        <w:t xml:space="preserve">умение формировать и вести </w:t>
      </w:r>
      <w:r w:rsidR="00D0011F" w:rsidRPr="00EA3999">
        <w:rPr>
          <w:sz w:val="28"/>
          <w:szCs w:val="28"/>
        </w:rPr>
        <w:t>приложения к письму министерства финансов от 09.03.2010 г. №07-01-20/355</w:t>
      </w:r>
      <w:r w:rsidRPr="00EA3999">
        <w:rPr>
          <w:sz w:val="28"/>
          <w:szCs w:val="28"/>
        </w:rPr>
        <w:t>;</w:t>
      </w:r>
    </w:p>
    <w:p w:rsidR="0000725B" w:rsidRPr="00A33859" w:rsidRDefault="0000725B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EA3999">
        <w:rPr>
          <w:sz w:val="28"/>
          <w:szCs w:val="28"/>
        </w:rPr>
        <w:t xml:space="preserve">умение </w:t>
      </w:r>
      <w:r w:rsidR="0021246B" w:rsidRPr="00EA3999">
        <w:rPr>
          <w:sz w:val="28"/>
          <w:szCs w:val="28"/>
        </w:rPr>
        <w:t>вести переписку по служебной деятельности.</w:t>
      </w:r>
      <w:r>
        <w:rPr>
          <w:sz w:val="28"/>
          <w:szCs w:val="28"/>
        </w:rPr>
        <w:t xml:space="preserve"> 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2704B9" w:rsidRDefault="00A33859" w:rsidP="00A33859">
      <w:pPr>
        <w:tabs>
          <w:tab w:val="left" w:pos="9033"/>
        </w:tabs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2704B9">
        <w:rPr>
          <w:b/>
          <w:sz w:val="28"/>
          <w:szCs w:val="28"/>
          <w:lang w:eastAsia="en-US"/>
        </w:rPr>
        <w:t xml:space="preserve"> </w:t>
      </w:r>
      <w:r w:rsidR="002704B9" w:rsidRPr="002704B9">
        <w:rPr>
          <w:sz w:val="28"/>
          <w:szCs w:val="28"/>
          <w:lang w:eastAsia="en-US"/>
        </w:rPr>
        <w:t>не установлены.</w:t>
      </w:r>
    </w:p>
    <w:p w:rsidR="002704B9" w:rsidRDefault="002704B9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A33859" w:rsidRDefault="0016791C" w:rsidP="00A338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консультант</w:t>
      </w:r>
      <w:r w:rsidR="00A33859" w:rsidRPr="00A33859">
        <w:rPr>
          <w:sz w:val="28"/>
          <w:szCs w:val="28"/>
        </w:rPr>
        <w:t xml:space="preserve"> отдела в соответствии с возложенными обязанностями:</w:t>
      </w:r>
    </w:p>
    <w:p w:rsidR="00EA3999" w:rsidRPr="00EA3999" w:rsidRDefault="00EA3999" w:rsidP="00EA3999">
      <w:pPr>
        <w:ind w:firstLine="540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отражает на счетах бухгалтерского учета операции по платежно – расчетным документам, кассовые операции;</w:t>
      </w:r>
    </w:p>
    <w:p w:rsidR="00EA3999" w:rsidRPr="00EA3999" w:rsidRDefault="00EA3999" w:rsidP="00EA3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3999">
        <w:rPr>
          <w:sz w:val="28"/>
          <w:szCs w:val="28"/>
        </w:rPr>
        <w:t>осуществляет контроль по расчетам с контрагентами;</w:t>
      </w:r>
    </w:p>
    <w:p w:rsidR="00EA3999" w:rsidRPr="00EA3999" w:rsidRDefault="00EA3999" w:rsidP="00EA3999">
      <w:pPr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lastRenderedPageBreak/>
        <w:t>формирует ежемесячную заявку на финансирование, готовит сведения о планируемых расходах государственных областных бюджетных и автономных учреждений по субсидиям на иные цели;</w:t>
      </w:r>
    </w:p>
    <w:p w:rsidR="00EA3999" w:rsidRPr="00EA3999" w:rsidRDefault="00EA3999" w:rsidP="00EA3999">
      <w:pPr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участвует в составе комиссии министерства в проверках соблюдения условий, целей и порядка предоставления субсидий юридическим лицам;</w:t>
      </w:r>
    </w:p>
    <w:p w:rsidR="00EA3999" w:rsidRPr="00EA3999" w:rsidRDefault="00EA3999" w:rsidP="00EA3999">
      <w:pPr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работает с Федеральным Казначейством, министерством финансов области в пределах своей компетенции;</w:t>
      </w:r>
    </w:p>
    <w:p w:rsidR="00EA3999" w:rsidRPr="00EA3999" w:rsidRDefault="00EA3999" w:rsidP="00EA3999">
      <w:pPr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регистрирует договора и соглашения о предоставлении субсидий юридическим лицам;</w:t>
      </w:r>
    </w:p>
    <w:p w:rsidR="00EA3999" w:rsidRPr="00EA3999" w:rsidRDefault="00EA3999" w:rsidP="00EA3999">
      <w:pPr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t xml:space="preserve">участвует в проведении экономического анализа финансовой деятельности министерства и подведомственных ему учреждений; </w:t>
      </w:r>
    </w:p>
    <w:p w:rsidR="00EA3999" w:rsidRPr="00EA3999" w:rsidRDefault="00EA3999" w:rsidP="00EA3999">
      <w:pPr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обеспечивает руководителей и других пользователей сопоставимой и достоверной информацией по финансированию спортивных команд;</w:t>
      </w:r>
    </w:p>
    <w:p w:rsidR="00EA3999" w:rsidRPr="00EA3999" w:rsidRDefault="00EA3999" w:rsidP="00EA3999">
      <w:pPr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следит за сохранностью бухгалтерских документов;</w:t>
      </w:r>
    </w:p>
    <w:p w:rsidR="00EA3999" w:rsidRPr="00EA3999" w:rsidRDefault="00EA3999" w:rsidP="00EA39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правонарушений;</w:t>
      </w:r>
    </w:p>
    <w:p w:rsidR="00EA3999" w:rsidRPr="00EA3999" w:rsidRDefault="00EA3999" w:rsidP="00EA39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999">
        <w:rPr>
          <w:sz w:val="28"/>
          <w:szCs w:val="28"/>
        </w:rPr>
        <w:t>в течение двух лет после увольнения с государственной гражданской службы обязан при заключении трудовых договоров сообщать представителю нанимателя сведения о последнем месте работы;</w:t>
      </w:r>
    </w:p>
    <w:p w:rsidR="00EA3999" w:rsidRPr="00EA3999" w:rsidRDefault="00EA3999" w:rsidP="00EA39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A3999">
        <w:rPr>
          <w:sz w:val="28"/>
          <w:szCs w:val="28"/>
        </w:rPr>
        <w:t xml:space="preserve">исполняет иные обязанности, предусмотренные ст. 15 Федерального закона от 27.07.2005 года № 79-ФЗ «О государственной гражданской службе» </w:t>
      </w:r>
    </w:p>
    <w:p w:rsidR="00321236" w:rsidRPr="00EA3999" w:rsidRDefault="00A7333A" w:rsidP="00321236">
      <w:pPr>
        <w:ind w:firstLine="426"/>
        <w:jc w:val="both"/>
        <w:rPr>
          <w:sz w:val="28"/>
          <w:szCs w:val="28"/>
        </w:rPr>
      </w:pPr>
      <w:r w:rsidRPr="00EA3999">
        <w:rPr>
          <w:sz w:val="28"/>
          <w:szCs w:val="28"/>
        </w:rPr>
        <w:t xml:space="preserve"> </w:t>
      </w:r>
      <w:r w:rsidR="00321236" w:rsidRPr="00EA3999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A33859" w:rsidRPr="0052453C" w:rsidRDefault="00A33859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2453C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A33859" w:rsidRPr="0052453C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A33859" w:rsidRPr="0052453C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A33859" w:rsidRPr="0052453C" w:rsidRDefault="00A7333A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33859" w:rsidRPr="00A33859" w:rsidRDefault="00A7333A" w:rsidP="00321236">
      <w:pPr>
        <w:spacing w:line="310" w:lineRule="exact"/>
        <w:ind w:firstLine="426"/>
        <w:jc w:val="both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="00A33859"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3A794E" w:rsidRPr="00A33859" w:rsidRDefault="003A794E" w:rsidP="003A794E">
      <w:pPr>
        <w:spacing w:line="300" w:lineRule="exact"/>
        <w:ind w:right="-2"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рассмотрении вопросов, касающихся деятельности отдела;</w:t>
      </w:r>
    </w:p>
    <w:p w:rsidR="003A794E" w:rsidRPr="00A33859" w:rsidRDefault="003A794E" w:rsidP="003A794E">
      <w:pPr>
        <w:spacing w:line="310" w:lineRule="exact"/>
        <w:ind w:right="-2"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 xml:space="preserve">участвовать в научно-практических семинарах и конференциях, посвященных проблемам </w:t>
      </w:r>
      <w:r>
        <w:rPr>
          <w:sz w:val="28"/>
          <w:szCs w:val="28"/>
        </w:rPr>
        <w:t>деятельности отдела</w:t>
      </w:r>
      <w:r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C316AE" w:rsidRPr="00A33859" w:rsidRDefault="00C316AE" w:rsidP="00C316AE">
      <w:pPr>
        <w:ind w:right="-2"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>
        <w:rPr>
          <w:sz w:val="28"/>
          <w:szCs w:val="28"/>
        </w:rPr>
        <w:t>деятельностью отдела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A33859" w:rsidRPr="00A33859" w:rsidRDefault="00A33859" w:rsidP="00C316AE">
      <w:pPr>
        <w:ind w:firstLine="708"/>
        <w:jc w:val="both"/>
        <w:rPr>
          <w:b/>
          <w:bCs/>
          <w:sz w:val="27"/>
          <w:szCs w:val="27"/>
        </w:rPr>
      </w:pPr>
      <w:r w:rsidRPr="00A33859">
        <w:rPr>
          <w:sz w:val="28"/>
          <w:szCs w:val="28"/>
        </w:rPr>
        <w:t xml:space="preserve"> </w:t>
      </w: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 xml:space="preserve">орядок работы с обращениями граждан регулируется Федеральным законом от 02.05.2006 № 59-ФЗ «О порядке рассмотрения обращений </w:t>
      </w:r>
      <w:r w:rsidRPr="00A33859">
        <w:rPr>
          <w:sz w:val="28"/>
          <w:szCs w:val="28"/>
        </w:rPr>
        <w:lastRenderedPageBreak/>
        <w:t>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 w:rsidR="002D4243">
        <w:rPr>
          <w:sz w:val="28"/>
          <w:szCs w:val="28"/>
        </w:rPr>
        <w:t>консультант отдела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работой (копии приказа о приеме на работу, приказов о переводах на другую работу, приказа об увольнении с работы; справки с места работы, выписки из трудовой книжки и другое).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A33859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C316AE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C316AE" w:rsidRDefault="00A33859" w:rsidP="00A33859">
            <w:pPr>
              <w:jc w:val="both"/>
              <w:rPr>
                <w:sz w:val="26"/>
                <w:szCs w:val="26"/>
              </w:rPr>
            </w:pPr>
            <w:r w:rsidRPr="00C316AE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C316AE" w:rsidRDefault="00A33859" w:rsidP="00C0110D">
            <w:pPr>
              <w:jc w:val="both"/>
              <w:rPr>
                <w:sz w:val="26"/>
                <w:szCs w:val="26"/>
              </w:rPr>
            </w:pPr>
            <w:r w:rsidRPr="00C316AE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C316AE" w:rsidTr="0052453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C316AE" w:rsidRDefault="00A33859" w:rsidP="00A33859">
            <w:pPr>
              <w:jc w:val="both"/>
              <w:rPr>
                <w:sz w:val="26"/>
                <w:szCs w:val="26"/>
              </w:rPr>
            </w:pPr>
            <w:r w:rsidRPr="00C316AE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C316AE" w:rsidRDefault="00A33859" w:rsidP="00A33859">
            <w:pPr>
              <w:jc w:val="both"/>
              <w:rPr>
                <w:sz w:val="26"/>
                <w:szCs w:val="26"/>
              </w:rPr>
            </w:pPr>
            <w:r w:rsidRPr="00C316AE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 w:rsidRPr="00C316AE">
              <w:rPr>
                <w:sz w:val="26"/>
                <w:szCs w:val="26"/>
              </w:rPr>
              <w:t>служебным вопросам</w:t>
            </w:r>
          </w:p>
          <w:p w:rsidR="00A33859" w:rsidRPr="00C316AE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C316AE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C316AE" w:rsidRDefault="00A33859" w:rsidP="00A33859">
            <w:pPr>
              <w:jc w:val="both"/>
              <w:rPr>
                <w:sz w:val="26"/>
                <w:szCs w:val="26"/>
              </w:rPr>
            </w:pPr>
            <w:r w:rsidRPr="00C316AE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C316AE" w:rsidRDefault="00C0110D" w:rsidP="00C0110D">
            <w:pPr>
              <w:jc w:val="both"/>
              <w:rPr>
                <w:sz w:val="26"/>
                <w:szCs w:val="26"/>
              </w:rPr>
            </w:pPr>
            <w:r w:rsidRPr="00C316AE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C316AE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C316AE" w:rsidRDefault="00A33859" w:rsidP="00A33859">
            <w:pPr>
              <w:jc w:val="both"/>
              <w:rPr>
                <w:sz w:val="26"/>
                <w:szCs w:val="26"/>
              </w:rPr>
            </w:pPr>
            <w:r w:rsidRPr="00C316AE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C316AE" w:rsidRDefault="00020AAB" w:rsidP="00020AAB">
            <w:pPr>
              <w:jc w:val="both"/>
              <w:rPr>
                <w:sz w:val="26"/>
                <w:szCs w:val="26"/>
              </w:rPr>
            </w:pPr>
            <w:r w:rsidRPr="00C316AE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A33859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</w:t>
      </w:r>
      <w:r w:rsidRPr="00C316AE">
        <w:rPr>
          <w:sz w:val="28"/>
          <w:szCs w:val="28"/>
        </w:rPr>
        <w:t>Государственные услуги не оказываются.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16791C" w:rsidRDefault="0016791C" w:rsidP="00A33859">
      <w:pPr>
        <w:jc w:val="both"/>
        <w:rPr>
          <w:b/>
          <w:sz w:val="28"/>
          <w:szCs w:val="28"/>
          <w:lang w:eastAsia="en-US"/>
        </w:rPr>
      </w:pPr>
    </w:p>
    <w:p w:rsidR="0016791C" w:rsidRDefault="0016791C" w:rsidP="00A33859">
      <w:pPr>
        <w:jc w:val="both"/>
        <w:rPr>
          <w:b/>
          <w:sz w:val="28"/>
          <w:szCs w:val="28"/>
          <w:lang w:eastAsia="en-US"/>
        </w:rPr>
      </w:pPr>
    </w:p>
    <w:p w:rsidR="008A78DE" w:rsidRDefault="002D4243" w:rsidP="002D424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Начальник управления экономики</w:t>
      </w:r>
    </w:p>
    <w:p w:rsidR="00A33859" w:rsidRPr="00A33859" w:rsidRDefault="002D4243" w:rsidP="002D424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 финансов</w:t>
      </w:r>
      <w:r w:rsidR="008A78DE">
        <w:rPr>
          <w:b/>
          <w:sz w:val="28"/>
          <w:szCs w:val="28"/>
          <w:lang w:eastAsia="en-US"/>
        </w:rPr>
        <w:t xml:space="preserve">                </w:t>
      </w:r>
      <w:r w:rsidR="00020AAB">
        <w:rPr>
          <w:b/>
          <w:sz w:val="28"/>
          <w:szCs w:val="28"/>
          <w:lang w:eastAsia="en-US"/>
        </w:rPr>
        <w:t xml:space="preserve">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="00020AAB">
        <w:rPr>
          <w:b/>
          <w:sz w:val="28"/>
          <w:szCs w:val="28"/>
          <w:lang w:eastAsia="en-US"/>
        </w:rPr>
        <w:t>________</w:t>
      </w:r>
      <w:r w:rsidR="0052453C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>И.В. Богданова</w:t>
      </w:r>
    </w:p>
    <w:p w:rsidR="00020AAB" w:rsidRDefault="00020AAB" w:rsidP="00020AAB">
      <w:pPr>
        <w:jc w:val="both"/>
        <w:rPr>
          <w:b/>
          <w:sz w:val="28"/>
          <w:szCs w:val="28"/>
        </w:rPr>
      </w:pPr>
    </w:p>
    <w:p w:rsidR="001705E1" w:rsidRDefault="002D4243" w:rsidP="00170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</w:t>
      </w:r>
      <w:r w:rsidR="001705E1">
        <w:rPr>
          <w:b/>
          <w:sz w:val="28"/>
          <w:szCs w:val="28"/>
        </w:rPr>
        <w:t xml:space="preserve">планирования и </w:t>
      </w:r>
    </w:p>
    <w:p w:rsidR="002D4243" w:rsidRDefault="001705E1" w:rsidP="00170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бюджета</w:t>
      </w:r>
      <w:r w:rsidR="002D4243">
        <w:rPr>
          <w:b/>
          <w:sz w:val="28"/>
          <w:szCs w:val="28"/>
        </w:rPr>
        <w:t xml:space="preserve"> управления </w:t>
      </w:r>
    </w:p>
    <w:p w:rsidR="00A33859" w:rsidRPr="00A33859" w:rsidRDefault="002D4243" w:rsidP="00A3385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экономики и финансов</w:t>
      </w:r>
      <w:r w:rsidR="001679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="0016791C">
        <w:rPr>
          <w:b/>
          <w:sz w:val="28"/>
          <w:szCs w:val="28"/>
        </w:rPr>
        <w:t xml:space="preserve"> __________</w:t>
      </w:r>
      <w:r w:rsidR="00C118AA">
        <w:rPr>
          <w:b/>
          <w:sz w:val="28"/>
          <w:szCs w:val="28"/>
        </w:rPr>
        <w:t xml:space="preserve"> </w:t>
      </w:r>
      <w:r w:rsidR="001705E1">
        <w:rPr>
          <w:b/>
          <w:sz w:val="28"/>
          <w:szCs w:val="28"/>
        </w:rPr>
        <w:t>Г.А. Искалиева</w:t>
      </w:r>
    </w:p>
    <w:tbl>
      <w:tblPr>
        <w:tblW w:w="0" w:type="auto"/>
        <w:tblLook w:val="0000"/>
      </w:tblPr>
      <w:tblGrid>
        <w:gridCol w:w="4780"/>
        <w:gridCol w:w="4790"/>
      </w:tblGrid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020AAB" w:rsidRPr="00A33859" w:rsidRDefault="00020AAB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116E27" w:rsidRPr="00A33859" w:rsidRDefault="00116E27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Pr="006552D6" w:rsidRDefault="0039456A" w:rsidP="00A33859">
      <w:pPr>
        <w:ind w:left="720"/>
        <w:jc w:val="center"/>
        <w:rPr>
          <w:szCs w:val="20"/>
          <w:lang w:eastAsia="en-US"/>
        </w:rPr>
      </w:pPr>
    </w:p>
    <w:sectPr w:rsidR="0039456A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74" w:rsidRDefault="00E85574">
      <w:r>
        <w:separator/>
      </w:r>
    </w:p>
  </w:endnote>
  <w:endnote w:type="continuationSeparator" w:id="1">
    <w:p w:rsidR="00E85574" w:rsidRDefault="00E8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74" w:rsidRDefault="00E85574">
      <w:r>
        <w:separator/>
      </w:r>
    </w:p>
  </w:footnote>
  <w:footnote w:type="continuationSeparator" w:id="1">
    <w:p w:rsidR="00E85574" w:rsidRDefault="00E85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39B34169"/>
    <w:multiLevelType w:val="hybridMultilevel"/>
    <w:tmpl w:val="328EFD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2003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6E27"/>
    <w:rsid w:val="001170E7"/>
    <w:rsid w:val="00117305"/>
    <w:rsid w:val="00117AE5"/>
    <w:rsid w:val="0012284C"/>
    <w:rsid w:val="0012291A"/>
    <w:rsid w:val="001234B3"/>
    <w:rsid w:val="00131298"/>
    <w:rsid w:val="0013468C"/>
    <w:rsid w:val="001413BB"/>
    <w:rsid w:val="00141B0B"/>
    <w:rsid w:val="00155A77"/>
    <w:rsid w:val="00160784"/>
    <w:rsid w:val="001672E5"/>
    <w:rsid w:val="0016791C"/>
    <w:rsid w:val="001705E1"/>
    <w:rsid w:val="0017570A"/>
    <w:rsid w:val="00190262"/>
    <w:rsid w:val="001A0823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820"/>
    <w:rsid w:val="001C4C62"/>
    <w:rsid w:val="001C6AED"/>
    <w:rsid w:val="001D0F34"/>
    <w:rsid w:val="001D6E62"/>
    <w:rsid w:val="001E1E7C"/>
    <w:rsid w:val="001F06DF"/>
    <w:rsid w:val="001F11B8"/>
    <w:rsid w:val="001F5A92"/>
    <w:rsid w:val="00200CBE"/>
    <w:rsid w:val="00202844"/>
    <w:rsid w:val="00207CC9"/>
    <w:rsid w:val="00211A5A"/>
    <w:rsid w:val="0021246B"/>
    <w:rsid w:val="00213156"/>
    <w:rsid w:val="00223789"/>
    <w:rsid w:val="00225992"/>
    <w:rsid w:val="00227C92"/>
    <w:rsid w:val="00236572"/>
    <w:rsid w:val="002444D9"/>
    <w:rsid w:val="0024524D"/>
    <w:rsid w:val="00245B4F"/>
    <w:rsid w:val="00250DAB"/>
    <w:rsid w:val="00264636"/>
    <w:rsid w:val="00270319"/>
    <w:rsid w:val="002704B9"/>
    <w:rsid w:val="0027198A"/>
    <w:rsid w:val="0027355B"/>
    <w:rsid w:val="002744D8"/>
    <w:rsid w:val="002756A4"/>
    <w:rsid w:val="00276ED4"/>
    <w:rsid w:val="00282D79"/>
    <w:rsid w:val="00287F96"/>
    <w:rsid w:val="002941BE"/>
    <w:rsid w:val="00294F83"/>
    <w:rsid w:val="002A314F"/>
    <w:rsid w:val="002A3A9A"/>
    <w:rsid w:val="002A7F17"/>
    <w:rsid w:val="002B247E"/>
    <w:rsid w:val="002B284A"/>
    <w:rsid w:val="002D015A"/>
    <w:rsid w:val="002D3D2D"/>
    <w:rsid w:val="002D3D87"/>
    <w:rsid w:val="002D4243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51C97"/>
    <w:rsid w:val="0035389C"/>
    <w:rsid w:val="00356ABB"/>
    <w:rsid w:val="003575EA"/>
    <w:rsid w:val="003615B5"/>
    <w:rsid w:val="00365496"/>
    <w:rsid w:val="003674F6"/>
    <w:rsid w:val="00371E59"/>
    <w:rsid w:val="00377AD5"/>
    <w:rsid w:val="0038348B"/>
    <w:rsid w:val="00386939"/>
    <w:rsid w:val="0039456A"/>
    <w:rsid w:val="003A297B"/>
    <w:rsid w:val="003A4A4E"/>
    <w:rsid w:val="003A627F"/>
    <w:rsid w:val="003A6730"/>
    <w:rsid w:val="003A794E"/>
    <w:rsid w:val="003B719C"/>
    <w:rsid w:val="003C087A"/>
    <w:rsid w:val="003C34CC"/>
    <w:rsid w:val="003C5CC4"/>
    <w:rsid w:val="003E0F6D"/>
    <w:rsid w:val="003E4F15"/>
    <w:rsid w:val="003E740D"/>
    <w:rsid w:val="003F0141"/>
    <w:rsid w:val="003F1FC2"/>
    <w:rsid w:val="003F2C92"/>
    <w:rsid w:val="003F31F4"/>
    <w:rsid w:val="003F3CB7"/>
    <w:rsid w:val="004111AE"/>
    <w:rsid w:val="004131C3"/>
    <w:rsid w:val="004139B1"/>
    <w:rsid w:val="004156F2"/>
    <w:rsid w:val="00416636"/>
    <w:rsid w:val="00416858"/>
    <w:rsid w:val="00424EF1"/>
    <w:rsid w:val="0042738E"/>
    <w:rsid w:val="00430DB5"/>
    <w:rsid w:val="004331E8"/>
    <w:rsid w:val="00436CCC"/>
    <w:rsid w:val="00450B44"/>
    <w:rsid w:val="00454A8E"/>
    <w:rsid w:val="00455C02"/>
    <w:rsid w:val="0046540E"/>
    <w:rsid w:val="00467A58"/>
    <w:rsid w:val="00467CC6"/>
    <w:rsid w:val="00473400"/>
    <w:rsid w:val="00485702"/>
    <w:rsid w:val="00485746"/>
    <w:rsid w:val="00490C14"/>
    <w:rsid w:val="00493A15"/>
    <w:rsid w:val="00494DF1"/>
    <w:rsid w:val="004A239F"/>
    <w:rsid w:val="004A6F05"/>
    <w:rsid w:val="004B190E"/>
    <w:rsid w:val="004B3854"/>
    <w:rsid w:val="004C45DD"/>
    <w:rsid w:val="004C567A"/>
    <w:rsid w:val="004C695E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0071"/>
    <w:rsid w:val="00511B0D"/>
    <w:rsid w:val="00513C23"/>
    <w:rsid w:val="00515CF6"/>
    <w:rsid w:val="00521359"/>
    <w:rsid w:val="0052453C"/>
    <w:rsid w:val="005279C5"/>
    <w:rsid w:val="005307AF"/>
    <w:rsid w:val="00532D04"/>
    <w:rsid w:val="00535D7D"/>
    <w:rsid w:val="005364A8"/>
    <w:rsid w:val="005405B2"/>
    <w:rsid w:val="005421B0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6D5D"/>
    <w:rsid w:val="00611D34"/>
    <w:rsid w:val="00613057"/>
    <w:rsid w:val="00621416"/>
    <w:rsid w:val="00622933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86BFC"/>
    <w:rsid w:val="0079033B"/>
    <w:rsid w:val="007A162F"/>
    <w:rsid w:val="007A327A"/>
    <w:rsid w:val="007A407D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7F6C75"/>
    <w:rsid w:val="00804E17"/>
    <w:rsid w:val="0081488A"/>
    <w:rsid w:val="008203FC"/>
    <w:rsid w:val="0082119D"/>
    <w:rsid w:val="008215A8"/>
    <w:rsid w:val="00822303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930"/>
    <w:rsid w:val="00887EA3"/>
    <w:rsid w:val="00892801"/>
    <w:rsid w:val="008949E9"/>
    <w:rsid w:val="008A37F1"/>
    <w:rsid w:val="008A4B2F"/>
    <w:rsid w:val="008A4E63"/>
    <w:rsid w:val="008A78DE"/>
    <w:rsid w:val="008B1727"/>
    <w:rsid w:val="008B5F1E"/>
    <w:rsid w:val="008C0B5E"/>
    <w:rsid w:val="008C0BCC"/>
    <w:rsid w:val="008D2780"/>
    <w:rsid w:val="008D2BA0"/>
    <w:rsid w:val="008D5726"/>
    <w:rsid w:val="008E0939"/>
    <w:rsid w:val="008E2635"/>
    <w:rsid w:val="008E3200"/>
    <w:rsid w:val="00900979"/>
    <w:rsid w:val="00901BC8"/>
    <w:rsid w:val="009058E2"/>
    <w:rsid w:val="00905C47"/>
    <w:rsid w:val="009170C8"/>
    <w:rsid w:val="009171A7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B090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174DB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87CE6"/>
    <w:rsid w:val="00A92F7C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808"/>
    <w:rsid w:val="00AC7E2F"/>
    <w:rsid w:val="00AD0C59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7856"/>
    <w:rsid w:val="00B60E82"/>
    <w:rsid w:val="00B63C1F"/>
    <w:rsid w:val="00B74536"/>
    <w:rsid w:val="00B7699B"/>
    <w:rsid w:val="00B81130"/>
    <w:rsid w:val="00B84827"/>
    <w:rsid w:val="00B95546"/>
    <w:rsid w:val="00BA7F25"/>
    <w:rsid w:val="00BB4231"/>
    <w:rsid w:val="00BC48D7"/>
    <w:rsid w:val="00BC5AE9"/>
    <w:rsid w:val="00BD00B9"/>
    <w:rsid w:val="00BD0672"/>
    <w:rsid w:val="00BE6340"/>
    <w:rsid w:val="00BF1E8B"/>
    <w:rsid w:val="00BF785C"/>
    <w:rsid w:val="00C0110D"/>
    <w:rsid w:val="00C06D2C"/>
    <w:rsid w:val="00C07D5F"/>
    <w:rsid w:val="00C118AA"/>
    <w:rsid w:val="00C15CB7"/>
    <w:rsid w:val="00C262A0"/>
    <w:rsid w:val="00C316AE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732A0"/>
    <w:rsid w:val="00C76B15"/>
    <w:rsid w:val="00C8038C"/>
    <w:rsid w:val="00C87EC9"/>
    <w:rsid w:val="00C94BB7"/>
    <w:rsid w:val="00C95203"/>
    <w:rsid w:val="00C9706F"/>
    <w:rsid w:val="00CB57DD"/>
    <w:rsid w:val="00CC0313"/>
    <w:rsid w:val="00CC163B"/>
    <w:rsid w:val="00CC33EB"/>
    <w:rsid w:val="00CC4AFF"/>
    <w:rsid w:val="00CD002C"/>
    <w:rsid w:val="00CD0E7F"/>
    <w:rsid w:val="00CD41BF"/>
    <w:rsid w:val="00CD46DD"/>
    <w:rsid w:val="00CD4B12"/>
    <w:rsid w:val="00CE3DAF"/>
    <w:rsid w:val="00CE78B1"/>
    <w:rsid w:val="00CF2123"/>
    <w:rsid w:val="00CF6C2E"/>
    <w:rsid w:val="00D0011F"/>
    <w:rsid w:val="00D02ADC"/>
    <w:rsid w:val="00D05BC7"/>
    <w:rsid w:val="00D10B0D"/>
    <w:rsid w:val="00D12535"/>
    <w:rsid w:val="00D14ED7"/>
    <w:rsid w:val="00D162C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73248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319E9"/>
    <w:rsid w:val="00E31F61"/>
    <w:rsid w:val="00E35ADE"/>
    <w:rsid w:val="00E44F09"/>
    <w:rsid w:val="00E47C3C"/>
    <w:rsid w:val="00E54651"/>
    <w:rsid w:val="00E548B8"/>
    <w:rsid w:val="00E54A72"/>
    <w:rsid w:val="00E70ABD"/>
    <w:rsid w:val="00E73D65"/>
    <w:rsid w:val="00E74F62"/>
    <w:rsid w:val="00E765B3"/>
    <w:rsid w:val="00E8215D"/>
    <w:rsid w:val="00E843A9"/>
    <w:rsid w:val="00E85574"/>
    <w:rsid w:val="00E9029B"/>
    <w:rsid w:val="00E93DB8"/>
    <w:rsid w:val="00E95EC4"/>
    <w:rsid w:val="00EA1EC4"/>
    <w:rsid w:val="00EA325B"/>
    <w:rsid w:val="00EA38C2"/>
    <w:rsid w:val="00EA3999"/>
    <w:rsid w:val="00EA4226"/>
    <w:rsid w:val="00EA43C1"/>
    <w:rsid w:val="00EA63B2"/>
    <w:rsid w:val="00EA715E"/>
    <w:rsid w:val="00EA79FA"/>
    <w:rsid w:val="00EB182A"/>
    <w:rsid w:val="00EB5EAD"/>
    <w:rsid w:val="00EC382A"/>
    <w:rsid w:val="00EC749B"/>
    <w:rsid w:val="00ED1FB2"/>
    <w:rsid w:val="00ED4791"/>
    <w:rsid w:val="00ED6A93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6197"/>
    <w:rsid w:val="00F572A1"/>
    <w:rsid w:val="00F61CDB"/>
    <w:rsid w:val="00F73089"/>
    <w:rsid w:val="00F751F2"/>
    <w:rsid w:val="00F75B7F"/>
    <w:rsid w:val="00F804AA"/>
    <w:rsid w:val="00F83CAA"/>
    <w:rsid w:val="00F90F90"/>
    <w:rsid w:val="00F93548"/>
    <w:rsid w:val="00FA4A24"/>
    <w:rsid w:val="00FA4E27"/>
    <w:rsid w:val="00FA4F6C"/>
    <w:rsid w:val="00FA6CD7"/>
    <w:rsid w:val="00FB08CD"/>
    <w:rsid w:val="00FB657B"/>
    <w:rsid w:val="00FC085B"/>
    <w:rsid w:val="00FC251E"/>
    <w:rsid w:val="00FC3A74"/>
    <w:rsid w:val="00FC3B09"/>
    <w:rsid w:val="00FC3BE2"/>
    <w:rsid w:val="00FC7705"/>
    <w:rsid w:val="00FD094A"/>
    <w:rsid w:val="00FD54E6"/>
    <w:rsid w:val="00FD5AD4"/>
    <w:rsid w:val="00FD5F50"/>
    <w:rsid w:val="00FE0BE7"/>
    <w:rsid w:val="00FE35BE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ascii="Calibri" w:eastAsia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Courier New" w:eastAsia="Calibri" w:hAnsi="Courier New"/>
      <w:sz w:val="20"/>
      <w:szCs w:val="20"/>
      <w:lang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34"/>
    <w:qFormat/>
    <w:rsid w:val="001F06DF"/>
    <w:pPr>
      <w:ind w:left="720"/>
      <w:contextualSpacing/>
    </w:pPr>
    <w:rPr>
      <w:lang/>
    </w:r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gov.ru/gov/docs/zakon-saratovskoy-oblasti-ot-31-05-2011-55-zso-kodeks-etiki-i-sluzhebnogo-povedeniya-gosudarstvennyk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atov.gov.ru/gov/docs/postanovlenie-pravitelstva-saratovskoy-oblasti-ot-13-02-2006-n-50-p-red-ot-29-07-2014-ob-utverzhd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tov.gov.ru/gov/docs/postanovlenie-gubernatora-saratovskoy-oblasti-ot-21-10-2005-n-250-red-ot-27-12-2013-voprosy-dene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AD62-9683-43EB-B5A2-E29AEE77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Links>
    <vt:vector size="18" baseType="variant"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http://saratov.gov.ru/gov/docs/postanovlenie-pravitelstva-saratovskoy-oblasti-ot-13-02-2006-n-50-p-red-ot-29-07-2014-ob-utverzhdeni/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2016-09-19T05:47:00Z</cp:lastPrinted>
  <dcterms:created xsi:type="dcterms:W3CDTF">2018-06-05T08:30:00Z</dcterms:created>
  <dcterms:modified xsi:type="dcterms:W3CDTF">2018-06-05T08:30:00Z</dcterms:modified>
</cp:coreProperties>
</file>