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FA" w:rsidRDefault="009F1BFA">
      <w:pPr>
        <w:pStyle w:val="ConsPlusTitlePage"/>
      </w:pPr>
      <w:bookmarkStart w:id="0" w:name="_GoBack"/>
      <w:bookmarkEnd w:id="0"/>
    </w:p>
    <w:p w:rsidR="009F1BFA" w:rsidRDefault="009F1BFA">
      <w:pPr>
        <w:pStyle w:val="ConsPlusNormal"/>
        <w:jc w:val="both"/>
        <w:outlineLvl w:val="0"/>
      </w:pPr>
    </w:p>
    <w:p w:rsidR="009F1BFA" w:rsidRDefault="009F1BFA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F1BFA" w:rsidRDefault="009F1BFA">
      <w:pPr>
        <w:pStyle w:val="ConsPlusTitle"/>
        <w:jc w:val="both"/>
      </w:pPr>
    </w:p>
    <w:p w:rsidR="009F1BFA" w:rsidRDefault="009F1BFA">
      <w:pPr>
        <w:pStyle w:val="ConsPlusTitle"/>
        <w:jc w:val="center"/>
      </w:pPr>
      <w:r>
        <w:t>РАСПОРЯЖЕНИЕ</w:t>
      </w:r>
    </w:p>
    <w:p w:rsidR="009F1BFA" w:rsidRDefault="009F1BFA">
      <w:pPr>
        <w:pStyle w:val="ConsPlusTitle"/>
        <w:jc w:val="center"/>
      </w:pPr>
      <w:r>
        <w:t>от 2 декабря 2019 г. N 301-Пр</w:t>
      </w:r>
    </w:p>
    <w:p w:rsidR="009F1BFA" w:rsidRDefault="009F1BFA">
      <w:pPr>
        <w:pStyle w:val="ConsPlusTitle"/>
        <w:jc w:val="both"/>
      </w:pPr>
    </w:p>
    <w:p w:rsidR="009F1BFA" w:rsidRDefault="009F1BFA">
      <w:pPr>
        <w:pStyle w:val="ConsPlusTitle"/>
        <w:jc w:val="center"/>
      </w:pPr>
      <w:r>
        <w:t>ОБ УТВЕРЖДЕНИИ КОНЦЕПЦИИ ПОДГОТОВКИ СПОРТИВНОГО РЕЗЕРВА</w:t>
      </w:r>
    </w:p>
    <w:p w:rsidR="009F1BFA" w:rsidRDefault="009F1BFA">
      <w:pPr>
        <w:pStyle w:val="ConsPlusTitle"/>
        <w:jc w:val="center"/>
      </w:pPr>
      <w:r>
        <w:t>В САРАТОВСКОЙ ОБЛАСТИ ДО 2025 ГОДА</w:t>
      </w:r>
    </w:p>
    <w:p w:rsidR="009F1BFA" w:rsidRDefault="009F1B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BFA" w:rsidRDefault="009F1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FA" w:rsidRDefault="009F1B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Саратовской области</w:t>
            </w:r>
            <w:proofErr w:type="gramEnd"/>
          </w:p>
          <w:p w:rsidR="009F1BFA" w:rsidRDefault="009F1B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27.05.2020 </w:t>
            </w:r>
            <w:hyperlink r:id="rId5">
              <w:r>
                <w:rPr>
                  <w:color w:val="0000FF"/>
                </w:rPr>
                <w:t>N 142-Пр</w:t>
              </w:r>
            </w:hyperlink>
            <w:r>
              <w:rPr>
                <w:color w:val="392C69"/>
              </w:rPr>
              <w:t xml:space="preserve">, от 18.08.2022 </w:t>
            </w:r>
            <w:hyperlink r:id="rId6">
              <w:r>
                <w:rPr>
                  <w:color w:val="0000FF"/>
                </w:rPr>
                <w:t>N 317-Пр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</w:tr>
    </w:tbl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1. Утвердить:</w:t>
      </w:r>
    </w:p>
    <w:p w:rsidR="009F1BFA" w:rsidRDefault="009F1BFA">
      <w:pPr>
        <w:pStyle w:val="ConsPlusNormal"/>
        <w:spacing w:before="200"/>
        <w:ind w:firstLine="540"/>
        <w:jc w:val="both"/>
      </w:pPr>
      <w:hyperlink w:anchor="P35">
        <w:r>
          <w:rPr>
            <w:color w:val="0000FF"/>
          </w:rPr>
          <w:t>Концепцию</w:t>
        </w:r>
      </w:hyperlink>
      <w:r>
        <w:t xml:space="preserve"> подготовки спортивного резерва в Саратовской области до 2025 года (далее - Концепция) (приложение N 1);</w:t>
      </w:r>
    </w:p>
    <w:p w:rsidR="009F1BFA" w:rsidRDefault="009F1BFA">
      <w:pPr>
        <w:pStyle w:val="ConsPlusNormal"/>
        <w:spacing w:before="200"/>
        <w:ind w:firstLine="540"/>
        <w:jc w:val="both"/>
      </w:pPr>
      <w:hyperlink w:anchor="P192">
        <w:r>
          <w:rPr>
            <w:color w:val="0000FF"/>
          </w:rPr>
          <w:t>план</w:t>
        </w:r>
      </w:hyperlink>
      <w:r>
        <w:t xml:space="preserve"> мероприятий по реализации Концепции подготовки спортивного резерва в Саратовской области до 2025 года (далее - план) (приложение N 2).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2. Министерству молодежной политики и спорта области осуществлять координацию деятельности по выполнению мероприятий, предусмотренных планом.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Саратовской области руководствоваться положениями Концепции.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области - министра образования области Орлова М.И.</w:t>
      </w:r>
    </w:p>
    <w:p w:rsidR="009F1BFA" w:rsidRDefault="009F1BFA">
      <w:pPr>
        <w:pStyle w:val="ConsPlusNormal"/>
        <w:jc w:val="both"/>
      </w:pPr>
      <w:r>
        <w:t xml:space="preserve">(п. 4 в ред. </w:t>
      </w:r>
      <w:hyperlink r:id="rId7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18.08.2022 N 317-Пр)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right"/>
      </w:pPr>
      <w:r>
        <w:t>Вице-губернатор Саратовской области -</w:t>
      </w:r>
    </w:p>
    <w:p w:rsidR="009F1BFA" w:rsidRDefault="009F1BFA">
      <w:pPr>
        <w:pStyle w:val="ConsPlusNormal"/>
        <w:jc w:val="right"/>
      </w:pPr>
      <w:r>
        <w:t>Председатель Правительства Саратовской области</w:t>
      </w:r>
    </w:p>
    <w:p w:rsidR="009F1BFA" w:rsidRDefault="009F1BFA">
      <w:pPr>
        <w:pStyle w:val="ConsPlusNormal"/>
        <w:jc w:val="right"/>
      </w:pPr>
      <w:r>
        <w:t>А.М.СТРЕЛЮХИН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right"/>
        <w:outlineLvl w:val="0"/>
      </w:pPr>
      <w:r>
        <w:t>Приложение N 1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right"/>
      </w:pPr>
      <w:r>
        <w:t>Утверждена</w:t>
      </w:r>
    </w:p>
    <w:p w:rsidR="009F1BFA" w:rsidRDefault="009F1BFA">
      <w:pPr>
        <w:pStyle w:val="ConsPlusNormal"/>
        <w:jc w:val="right"/>
      </w:pPr>
      <w:r>
        <w:t>распоряжением</w:t>
      </w:r>
    </w:p>
    <w:p w:rsidR="009F1BFA" w:rsidRDefault="009F1BFA">
      <w:pPr>
        <w:pStyle w:val="ConsPlusNormal"/>
        <w:jc w:val="right"/>
      </w:pPr>
      <w:r>
        <w:t>Правительства Саратовской области</w:t>
      </w:r>
    </w:p>
    <w:p w:rsidR="009F1BFA" w:rsidRDefault="009F1BFA">
      <w:pPr>
        <w:pStyle w:val="ConsPlusNormal"/>
        <w:jc w:val="right"/>
      </w:pPr>
      <w:r>
        <w:t>от 2 декабря 2019 г. N 301-Пр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</w:pPr>
      <w:bookmarkStart w:id="1" w:name="P35"/>
      <w:bookmarkEnd w:id="1"/>
      <w:r>
        <w:t>КОНЦЕПЦИЯ</w:t>
      </w:r>
    </w:p>
    <w:p w:rsidR="009F1BFA" w:rsidRDefault="009F1BFA">
      <w:pPr>
        <w:pStyle w:val="ConsPlusTitle"/>
        <w:jc w:val="center"/>
      </w:pPr>
      <w:r>
        <w:t>ПОДГОТОВКИ СПОРТИВНОГО РЕЗЕРВА В САРАТОВСКОЙ ОБЛАСТИ</w:t>
      </w:r>
    </w:p>
    <w:p w:rsidR="009F1BFA" w:rsidRDefault="009F1BFA">
      <w:pPr>
        <w:pStyle w:val="ConsPlusTitle"/>
        <w:jc w:val="center"/>
      </w:pPr>
      <w:r>
        <w:t>ДО 2025 ГОДА</w:t>
      </w:r>
    </w:p>
    <w:p w:rsidR="009F1BFA" w:rsidRDefault="009F1BF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BF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BFA" w:rsidRDefault="009F1B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BFA" w:rsidRDefault="009F1B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Саратовской области</w:t>
            </w:r>
            <w:proofErr w:type="gramEnd"/>
          </w:p>
          <w:p w:rsidR="009F1BFA" w:rsidRDefault="009F1BFA">
            <w:pPr>
              <w:pStyle w:val="ConsPlusNormal"/>
              <w:jc w:val="center"/>
            </w:pPr>
            <w:r>
              <w:rPr>
                <w:color w:val="392C69"/>
              </w:rPr>
              <w:t>от 18.08.2022 N 317-Пр)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BFA" w:rsidRDefault="009F1BFA">
            <w:pPr>
              <w:pStyle w:val="ConsPlusNormal"/>
            </w:pPr>
          </w:p>
        </w:tc>
      </w:tr>
    </w:tbl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1"/>
      </w:pPr>
      <w:r>
        <w:t>I. Введение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В Концепции подготовки спортивного резерва в Саратовской области до 2025 года (далее - Концепция) определяются приоритетные цели и задачи в сфере подготовки спортивного резерва в Саратовской области на период до 2025 года (далее - подготовка спортивного резерва).</w:t>
      </w:r>
    </w:p>
    <w:p w:rsidR="009F1BFA" w:rsidRDefault="009F1BFA">
      <w:pPr>
        <w:pStyle w:val="ConsPlusNormal"/>
        <w:spacing w:before="200"/>
        <w:ind w:firstLine="540"/>
        <w:jc w:val="both"/>
      </w:pPr>
      <w:proofErr w:type="gramStart"/>
      <w:r>
        <w:t xml:space="preserve">Концепция разработана в соответствии с </w:t>
      </w:r>
      <w:hyperlink r:id="rId9">
        <w:r>
          <w:rPr>
            <w:color w:val="0000FF"/>
          </w:rPr>
          <w:t>Указом</w:t>
        </w:r>
      </w:hyperlink>
      <w:r>
        <w:t xml:space="preserve"> Президента Российской Федерации от 7 </w:t>
      </w:r>
      <w:r>
        <w:lastRenderedPageBreak/>
        <w:t xml:space="preserve">мая 2018 года N 204 "О национальных целях и стратегических задачах развития Российской Федерации на период до 2024 года", </w:t>
      </w:r>
      <w:hyperlink r:id="rId10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 августа 2009 года N 1101-р, государственной </w:t>
      </w:r>
      <w:hyperlink r:id="rId11">
        <w:r>
          <w:rPr>
            <w:color w:val="0000FF"/>
          </w:rPr>
          <w:t>программой</w:t>
        </w:r>
      </w:hyperlink>
      <w:r>
        <w:t xml:space="preserve"> Российской Федерации</w:t>
      </w:r>
      <w:proofErr w:type="gramEnd"/>
      <w:r>
        <w:t xml:space="preserve"> "Развитие физической культуры и спорта", утвержденной постановлением 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</w:t>
      </w:r>
      <w:hyperlink r:id="rId12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октября 2018 года N 2245-р.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1"/>
      </w:pPr>
      <w:r>
        <w:t>II. Состояние системы подготовки спортивного резерва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В СССР спортивные школы создавались и действовали в системе профсоюзов, ведомств и добровольных спортивных обществ, которые в полном объеме осуществляли материально-техническое обеспечение спортсменов и их участие в тренировочных сборах и спортивных соревнованиях.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 90-х годах XX века были утрачены действовавшие ранее рычаги государственного управления подготовкой спортивного резерва. Территориально-ведомственная организация подготовки спортивного резерва, обеспечивающая как массовость, так и высокий уровень качества подготовки, уступила место территориальной организации.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Спортивные федерации не могли в полной мере влиять на процессы подготовки спортивного резерва на региональном уровне, а полномочия органов местного самоуправления и исполнительных органов субъектов Российской Федерации по подготовке спортивного резерва для спортивных сборных команд были закреплены законодательством Российской Федерации только в 2015 году.</w:t>
      </w:r>
    </w:p>
    <w:p w:rsidR="009F1BFA" w:rsidRDefault="009F1B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Саратовской области от 18.08.2022 N 317-Пр)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Сложилась практика, при которой в подготовке спортивного резерва принимало участие множество физкультурно-спортивных организаций с различными целями и задачами, ведомственной подчиненностью и источниками финансирования, подходами к оценке эффективности их деятельности, так как эта деятельность регулировалась разным законодательством. Отсутствие четко обозначенной роли и места каждой физкультурно-спортивной организации привело к дублированию функций, неэффективному использованию имеющихся ресурсов, не позволяло выстроить единые, прозрачные механизмы управления системой подготовки спортивного резерва в Российской Федерации.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 связи с этим назрела необходимость модернизации системы подготовки спортивного резерва, направленной на оптимизацию и систематизацию указанных организаций в части их наименований, статуса и видов деятельности. В рамках проводимой модернизации часть организаций дополнительного образования физкультурно-спортивной направленности, ориентированных на подготовку спортивного резерва и имеющих высококвалифицированный тренерский состав, была переведена в организации, осуществляющие спортивную подготовку, - спортивные школы и спортивные школы олимпийского резерва.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Активная фаза формирования отраслевой сети организаций, осуществляющих спортивную подготовку в Саратовской области, пришлась на 2016 - 2018 годы. </w:t>
      </w:r>
      <w:proofErr w:type="gramStart"/>
      <w:r>
        <w:t>Из 35 областных и муниципальных спортивных школ, подведомственных органам управления физической культурой и спортом, создано 31 учреждение спортивной подготовки нового типа, готовящих спортивный резерв для сборных команд страны и области: 16 спортивных школ олимпийского резерва и 15 спортивных школ, что составляет 88,5 процента, в которых занимается 25010 человек, из них 15924 человека или 63,7 процента имеют спортивные разряды и звания</w:t>
      </w:r>
      <w:proofErr w:type="gramEnd"/>
      <w:r>
        <w:t xml:space="preserve">, что соответствует плановым показателям государственной </w:t>
      </w:r>
      <w:hyperlink r:id="rId14">
        <w:r>
          <w:rPr>
            <w:color w:val="0000FF"/>
          </w:rPr>
          <w:t>программы</w:t>
        </w:r>
      </w:hyperlink>
      <w:r>
        <w:t xml:space="preserve"> Саратовской области "Развитие физической культуры, спорта, туризма и молодежной политики".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 целью совершенствования системы отбора спортивно одаренных детей на основе федеральных стандартов были разработаны 42 программы спортивной подготовки по 36 видам спорта.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Результат перехода учреждений дополнительного образования в учреждения спортивной подготовки нового типа - увеличение численности занимающихся на 9365 человек. К началу 2020 года еще 4 муниципальные детско-юношеские спортивные школы будут переведены в организации спортивной подготовки - спортивные школы.</w:t>
      </w:r>
    </w:p>
    <w:p w:rsidR="009F1BFA" w:rsidRDefault="009F1BFA">
      <w:pPr>
        <w:pStyle w:val="ConsPlusNormal"/>
        <w:spacing w:before="200"/>
        <w:ind w:firstLine="540"/>
        <w:jc w:val="both"/>
      </w:pPr>
      <w:proofErr w:type="gramStart"/>
      <w:r>
        <w:lastRenderedPageBreak/>
        <w:t>В целях совершенствования системы отбора и перевода спортсмена с этапа на этап, исключения случаев применения неадекватных возрасту спортсмена тренировочных и соревновательных нагрузок требуются актуализация содержания федеральных стандартов спортивной подготовки, а также разработка единых методических подходов к осуществлению тренировочного процесса, соответствующее медико-биологическое и научно-методическое сопровождение, обеспечивающее снижение уровня травматизма и смертности, продление спортивного долголетия, сохранение здоровья и уменьшение риска развития хронических</w:t>
      </w:r>
      <w:proofErr w:type="gramEnd"/>
      <w:r>
        <w:t xml:space="preserve"> заболеваний.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Ключевым вопросом для успешной реализации Концепции является кадровое обеспечение отрасли. В целом по Саратовской области в 2018 году число тренеров с высшим профессиональным образованием в области физической культуры и спорта составило 60,6 процента штатной численности тренеров, число тренеров, имеющих среднее профессиональное образование, составило 27,2 процента, не имеют профессионального физкультурного образования 12,0 процента штатных тренеров. При этом наблюдается тенденция к увеличению количества тренеров, имеющих профильное высшее образование, благодаря внедрению отраслевых профессиональных стандартов.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Повышение требований к качеству подготовки спортивного резерва диктует необходимость изменения процесса подготовки специалистов отрасли, формирования новой генерации тренеров, обладающих знаниями особенностей взросления детского организма, соответствующих нагрузок с учетом сенситивных периодов без форсированной подготовки.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Кроме того, необходимо совершенствовать систему дополнительного профессионального образования тренерских кадров с ориентацией на совершенствование их прикладных профессиональных компетенций.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Важным механизмом мотивации специалистов и роста профессионального мастерства тренерских кадров является совершенствование системы оплаты труда на основе единых подходов с учетом необходимости стимулирования тренеров к переходу спортсмена на более высокий этап спортивной подготовки, в том числе в иную организацию, осуществляющую спортивную подготовку. Требуют решения вопросы социальной защиты работников отрасли физической культуры и спорта.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 связи с усилением конкуренции в спорте необходимо постоянное совершенствование качества методического, научно-методического, медико-биологического обеспечения, развитие экспериментальной и инновационной деятельности в системе подготовки спортивного резерва.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Начало 2018 года стало периодом стабилизации в региональной системе подготовки спортивного резерва, были проведены плановые мероприятия по формированию региональной системы подготовки спортивного резерва, законодательство Саратовской области приведено в соответствие с законодательством Российской Федерации и теперь региональная система подготовки спортивного резерва готова к дальнейшему интенсивному развитию. Таким образом, можно говорить о сформированной спортивной отрасли как самостоятельной отрасли социальной сферы в области, имеющей сложившуюся структуру управления, нормативную правовую базу, финансовое обеспечение в рамках </w:t>
      </w:r>
      <w:hyperlink r:id="rId15">
        <w:r>
          <w:rPr>
            <w:color w:val="0000FF"/>
          </w:rPr>
          <w:t>подпрограммы 1</w:t>
        </w:r>
      </w:hyperlink>
      <w:r>
        <w:t xml:space="preserve"> "Физическая культура и спорт. Подготовка спортивного резерва" государственной программы Саратовской области "Развитие физической культуры, спорта, туризма и молодежной политики", а также отраслевую сеть организаций, осуществляющих спортивную подготовку.</w:t>
      </w:r>
    </w:p>
    <w:p w:rsidR="009F1BFA" w:rsidRDefault="009F1BFA">
      <w:pPr>
        <w:pStyle w:val="ConsPlusNormal"/>
        <w:spacing w:before="200"/>
        <w:ind w:firstLine="540"/>
        <w:jc w:val="both"/>
      </w:pPr>
      <w:proofErr w:type="gramStart"/>
      <w:r>
        <w:t>Дальнейшее развитие отраслевой сети организаций, осуществляющих спортивную подготовку, и единая система управления через созданный центр методического обеспечения спортивной подготовки в Федеральном центре подготовки спортивного резерва позволят обеспечить новое качество подготовки спортивного резерва с необходимым ресурсным обеспечением на федеральном, региональном и муниципальном уровнях.</w:t>
      </w:r>
      <w:proofErr w:type="gramEnd"/>
    </w:p>
    <w:p w:rsidR="009F1BFA" w:rsidRDefault="009F1BFA">
      <w:pPr>
        <w:pStyle w:val="ConsPlusNormal"/>
        <w:spacing w:before="200"/>
        <w:ind w:firstLine="540"/>
        <w:jc w:val="both"/>
      </w:pPr>
      <w:r>
        <w:t>Вместе с тем на сегодняшний день остается нерешенной проблема недостаточного межведомственного и межуровневого взаимодействия при решении задач по подготовке спортивного резерва.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Таким образом, сложившаяся региональная система подготовки спортивного резерва требует развития и совершенствования.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1"/>
      </w:pPr>
      <w:r>
        <w:t>III. Цели и задачи Концепции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Приоритетными целями Концепции являются: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повышение эффективности подготовки спортивного резерва для спортивных сборных команд и конкурентоспособности российского спорта на международной спортивной арене;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повышение уровня спортивного мастерства лиц, проходящих спортивную подготовку, продление их спортивного долголетия;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повышение уровня влияния физической культуры и спорта на формирование у населения Саратовской области мотивации к физической активности и самосовершенствованию средствами спортивной подготовки.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Достижение целей Концепции предусматривается осуществить путем реализации следующих задач: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управления, координации деятельности и методического обеспечения региональной системы подготовки спортивного резерва;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завершение формирования и дальнейшее развитие отраслевой сети организаций, осуществляющих спортивную подготовку;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правового регулирования подготовки спортивного резерва;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развитие кадрового потенциала региональной системы подготовки спортивного резерва;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развитие инфраструктуры, финансового и материально-технического обеспечения организаций, осуществляющих спортивную подготовку;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системы отбора спортивно одаренных детей на основе требований федеральных стандартов спортивной подготовки;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научно-методического, медико-биологического и антидопингового обеспечения;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системы спортивных соревнований;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создание условий для саморазвития и самореализации спортсмена, его духовно-нравственного и патриотического воспитания.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1"/>
      </w:pPr>
      <w:r>
        <w:t>IV. Механизмы реализации Концепции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>1. Совершенствование управления, координации деятельности</w:t>
      </w:r>
    </w:p>
    <w:p w:rsidR="009F1BFA" w:rsidRDefault="009F1BFA">
      <w:pPr>
        <w:pStyle w:val="ConsPlusTitle"/>
        <w:jc w:val="center"/>
      </w:pPr>
      <w:r>
        <w:t>и методического обеспечения системы подготовки</w:t>
      </w:r>
    </w:p>
    <w:p w:rsidR="009F1BFA" w:rsidRDefault="009F1BFA">
      <w:pPr>
        <w:pStyle w:val="ConsPlusTitle"/>
        <w:jc w:val="center"/>
      </w:pPr>
      <w:r>
        <w:t>спортивного резерва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proofErr w:type="gramStart"/>
      <w:r>
        <w:t>Министерство молодежной политики и спорта области формирует региональную систему подготовки спортивного резерва, включая развитие областного центра спортивной подготовки, обеспечивает подготовку спортивного резерва для спортивных сборных команд Саратовской области, участвует в обеспечении подготовки спортивного резерва для спортивных сборных команд Российской Федерации, координирует деятельность физкультурно-спортивных организаций по подготовке спортивного резерва для спортивных сборных команд Саратовской области и участию спортивных сборных команд Саратовской</w:t>
      </w:r>
      <w:proofErr w:type="gramEnd"/>
      <w:r>
        <w:t xml:space="preserve"> области в межрегиональных и во всероссийских спортивных соревнованиях.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 систему управления подготовкой спортивного резерва входят организации, отвечающие за координацию деятельности и организационно-методическое обеспечение подготовки спортивного резерва.</w:t>
      </w:r>
    </w:p>
    <w:p w:rsidR="009F1BFA" w:rsidRDefault="009F1BFA">
      <w:pPr>
        <w:pStyle w:val="ConsPlusNormal"/>
        <w:spacing w:before="200"/>
        <w:ind w:firstLine="540"/>
        <w:jc w:val="both"/>
      </w:pPr>
      <w:proofErr w:type="gramStart"/>
      <w:r>
        <w:t xml:space="preserve">ГБУ "Саратовский областной центр спортивной подготовки" во взаимодействии с региональными спортивными федерациями (по согласованию) обеспечивает участие спортсменов, включенных в список кандидатов в спортивные сборные команды Саратовской области, в спортивных мероприятиях единого календарного плана в части тренировочных мероприятий и спортивных соревнований, осуществляет координацию и методическое обеспечение деятельности организаций, осуществляющих подготовку спортивного резерва, участвует в процедуре выявления </w:t>
      </w:r>
      <w:r>
        <w:lastRenderedPageBreak/>
        <w:t>и отбора спортивно одаренных детей</w:t>
      </w:r>
      <w:proofErr w:type="gramEnd"/>
      <w:r>
        <w:t xml:space="preserve"> по видам спорта.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 xml:space="preserve">2. Завершение формирования и дальнейшее развитие </w:t>
      </w:r>
      <w:proofErr w:type="gramStart"/>
      <w:r>
        <w:t>отраслевой</w:t>
      </w:r>
      <w:proofErr w:type="gramEnd"/>
    </w:p>
    <w:p w:rsidR="009F1BFA" w:rsidRDefault="009F1BFA">
      <w:pPr>
        <w:pStyle w:val="ConsPlusTitle"/>
        <w:jc w:val="center"/>
      </w:pPr>
      <w:r>
        <w:t>сети организаций, осуществляющих спортивную подготовку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Регулирование деятельности организаций, осуществляющих спортивную подготовку, заключается в установлении требований к их деятельности, статусу и наименованиям, целям и задачам с финансовым, материально-техническим, кадровым и иным ресурсным обеспечением.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Организациям, осуществляющим спортивную подготовку, независимо от их типа и организационно-правовой формы будет предоставлена возможность пройти добровольную аккредитацию на получение права осуществления деятельности по реализации федеральных стандартов спортивной подготовки.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Осуществляется межотраслевое взаимодействие, при котором организация, осуществляющая спортивную подготовку, независимо от ведомственной принадлежности, типа и организационно-правовой формы имеет возможность участвовать в подготовке спортивного резерва посредством реализации программ спортивной подготовки.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>3. Совершенствование нормативно-правового регулирования</w:t>
      </w:r>
    </w:p>
    <w:p w:rsidR="009F1BFA" w:rsidRDefault="009F1BFA">
      <w:pPr>
        <w:pStyle w:val="ConsPlusTitle"/>
        <w:jc w:val="center"/>
      </w:pPr>
      <w:r>
        <w:t>подготовки спортивного резерва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Совершенствование нормативно-правового регулирования подготовки спортивного резерва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осуществление </w:t>
      </w:r>
      <w:proofErr w:type="gramStart"/>
      <w:r>
        <w:t>мониторинга соответствия правового регулирования региональной системы подготовки спортивного резерва</w:t>
      </w:r>
      <w:proofErr w:type="gramEnd"/>
      <w:r>
        <w:t xml:space="preserve"> целям и задачам Концепции и внесение в областное законодательство о физической культуре и спорте, а также в иные нормативные правовые акты области соответствующих изменений в установленном порядке;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актуализацию программ спортивной подготовки в соответствии с федеральными стандартами спортивной подготовки;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системы критериев, показателей (целевых индикаторов) и инструментов (методик) оценки эффективности деятельности, организаций, осуществляющих подготовку спортивного резерва.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>4. Развитие кадрового потенциала системы подготовки</w:t>
      </w:r>
    </w:p>
    <w:p w:rsidR="009F1BFA" w:rsidRDefault="009F1BFA">
      <w:pPr>
        <w:pStyle w:val="ConsPlusTitle"/>
        <w:jc w:val="center"/>
      </w:pPr>
      <w:r>
        <w:t>спортивного резерва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Развитие кадрового потенциала системы подготовки спортивного резерва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системы подготовки тренерских кадров для организаций, осуществляющих подготовку спортивного резерва;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 оплаты труда тренеров и иных специалистов, осуществляющих спортивную подготовку, с учетом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комиссии по регулированию социально-трудовых отношений;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повышение средней заработной платы тренеров государственных и муниципальных учреждений, осуществляющих спортивную подготовку, до уровня средней заработной платы в области;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внедрение типовых отраслевых норм труда тренеров и иных специалистов сферы физической культуры и спорта;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разработку и утверждение отраслевых мер (гарантий), направленных на повышение уровня социальной защищенности спортсменов и тренеров;</w:t>
      </w:r>
    </w:p>
    <w:p w:rsidR="009F1BFA" w:rsidRDefault="009F1BFA">
      <w:pPr>
        <w:pStyle w:val="ConsPlusNormal"/>
        <w:spacing w:before="200"/>
        <w:ind w:firstLine="540"/>
        <w:jc w:val="both"/>
      </w:pPr>
      <w:proofErr w:type="gramStart"/>
      <w:r>
        <w:t xml:space="preserve">внедрение методов стимулирования тренерских кадров к совершенствованию их профессиональных компетенций и к дальнейшей работе по специальности путем реализации положений единых рекомендаций по установлению на федеральном, региональном и местном </w:t>
      </w:r>
      <w:r>
        <w:lastRenderedPageBreak/>
        <w:t>уровнях систем оплаты труда работников государственных и муниципальных учреждений, использования механизмов государственной аттестации, а также посредством оказания практической помощи молодым специалистам в адаптации в профессии, в совершенствовании теоретических и практических знаний.</w:t>
      </w:r>
      <w:proofErr w:type="gramEnd"/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 xml:space="preserve">5. Развитие инфраструктуры, </w:t>
      </w:r>
      <w:proofErr w:type="gramStart"/>
      <w:r>
        <w:t>финансового</w:t>
      </w:r>
      <w:proofErr w:type="gramEnd"/>
    </w:p>
    <w:p w:rsidR="009F1BFA" w:rsidRDefault="009F1BFA">
      <w:pPr>
        <w:pStyle w:val="ConsPlusTitle"/>
        <w:jc w:val="center"/>
      </w:pPr>
      <w:r>
        <w:t>и материально-технического обеспечения подготовки</w:t>
      </w:r>
    </w:p>
    <w:p w:rsidR="009F1BFA" w:rsidRDefault="009F1BFA">
      <w:pPr>
        <w:pStyle w:val="ConsPlusTitle"/>
        <w:jc w:val="center"/>
      </w:pPr>
      <w:r>
        <w:t>спортивного резерва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Развитие инфраструктуры, финансового и материально-технического обеспечения подготовки спортивного резерва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обеспечение перехода к нормативно-</w:t>
      </w:r>
      <w:proofErr w:type="spellStart"/>
      <w:r>
        <w:t>подушевому</w:t>
      </w:r>
      <w:proofErr w:type="spellEnd"/>
      <w:r>
        <w:t xml:space="preserve"> финансированию услуг по спортивной подготовке в государственных и муниципальных организациях, осуществляющих спортивную подготовку;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обеспечение финансирования организаций, осуществляющих спортивную подготовку, в соответствии с требованиями федеральных стандартов спортивной подготовки в полном объеме;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развитие спортивной инфраструктуры, строительство и реконструкцию спортивных объектов, укрепление материально-технической базы организаций, осуществляющих спортивную подготовку, поддержку отечественного производства конкурентоспособного, качественного и доступного спортивного инвентаря и оборудования, в том числе за счет мер государственно-частного партнерства;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разработку и внедрение механизмов совместного использования организациями, осуществляющими спортивную подготовку, объектов спорта для обеспечения реализации программ спортивной подготовки и дополнительных общеобразовательных программ в области физической культуры и спорта;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проработку механизма </w:t>
      </w:r>
      <w:proofErr w:type="spellStart"/>
      <w:r>
        <w:t>софинансирования</w:t>
      </w:r>
      <w:proofErr w:type="spellEnd"/>
      <w:r>
        <w:t xml:space="preserve"> из областного бюджета мероприятий по обеспечению уровня финансирования организаций, подведомственных органам местного самоуправления муниципальных районов и городских округов области, осуществляющих спортивную подготовку в соответствии с требованиями федеральных стандартов спортивной подготовки;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 xml:space="preserve">повышение эффективности и качества работ по созданию </w:t>
      </w:r>
      <w:proofErr w:type="spellStart"/>
      <w:r>
        <w:t>безбарьерной</w:t>
      </w:r>
      <w:proofErr w:type="spellEnd"/>
      <w:r>
        <w:t xml:space="preserve"> среды для инвалидов и лиц с ограниченными возможностями здоровья на объектах спорта, для организаций, осуществляющих спортивную подготовку.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 xml:space="preserve">6. Совершенствование системы отбора спортивно </w:t>
      </w:r>
      <w:proofErr w:type="gramStart"/>
      <w:r>
        <w:t>одаренных</w:t>
      </w:r>
      <w:proofErr w:type="gramEnd"/>
    </w:p>
    <w:p w:rsidR="009F1BFA" w:rsidRDefault="009F1BFA">
      <w:pPr>
        <w:pStyle w:val="ConsPlusTitle"/>
        <w:jc w:val="center"/>
      </w:pPr>
      <w:r>
        <w:t>детей на основе федеральных стандартов спортивной подготовки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Совершенствование системы отбора спортивно одаренных детей на основе федеральных стандартов спортивной подготовки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внедрение механизмов отбора и перевода в организации, осуществляющие спортивную подготовку, спортивно одаренных детей (в том числе детей, осваивающих дополнительные общеобразовательные программы в сфере физической культуры и спорта, и детей, проходящих обучение в спортивных классах);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внедрение механизмов отбора спортивно одаренных детей в процессе выполнения нормативов испытаний (тестов) Всероссийского физкультурно-спортивного комплекса "Готов к труду и обороне" (ГТО) для прохождения спортивной подготовки.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 xml:space="preserve">7. Совершенствование </w:t>
      </w:r>
      <w:proofErr w:type="gramStart"/>
      <w:r>
        <w:t>научно-методического</w:t>
      </w:r>
      <w:proofErr w:type="gramEnd"/>
      <w:r>
        <w:t>,</w:t>
      </w:r>
    </w:p>
    <w:p w:rsidR="009F1BFA" w:rsidRDefault="009F1BFA">
      <w:pPr>
        <w:pStyle w:val="ConsPlusTitle"/>
        <w:jc w:val="center"/>
      </w:pPr>
      <w:r>
        <w:t>медико-биологического и антидопингового обеспечения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Совершенствование научно-методического, медико-биологического и антидопингового обеспечения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совершенствование системы подготовки кадров для реализации программ научно-методического, медико-биологического и антидопингового обеспечения подготовки спортивного резерва;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lastRenderedPageBreak/>
        <w:t>внедрение лучших методик, полученных в результате инновационной и экспериментальной деятельности, в практическую работу;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внедрение информационных программ, основанных на положениях Всемирного антидопингового кодекса, в организации, осуществляющие спортивную подготовку, в целях формирования у лиц, занимающихся по программам спортивной подготовки, тренеров и специалистов сферы физической культуры нулевой терпимости к достижению спортивного результата с использованием запрещенных в спорте средств и (или) методов (допинга).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>8. Совершенствование системы спортивных соревнований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Совершенствование системы спортивных соревнований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определение необходимого количества спортивных соревнований от муниципального уровня до областного уровня;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развитие системы проведения зональных соревнований и комплексных спортивных соревнований.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2"/>
      </w:pPr>
      <w:r>
        <w:t>9. Создание условий для саморазвития и самореализации</w:t>
      </w:r>
    </w:p>
    <w:p w:rsidR="009F1BFA" w:rsidRDefault="009F1BFA">
      <w:pPr>
        <w:pStyle w:val="ConsPlusTitle"/>
        <w:jc w:val="center"/>
      </w:pPr>
      <w:r>
        <w:t>спортсмена, его духовно-нравственного</w:t>
      </w:r>
    </w:p>
    <w:p w:rsidR="009F1BFA" w:rsidRDefault="009F1BFA">
      <w:pPr>
        <w:pStyle w:val="ConsPlusTitle"/>
        <w:jc w:val="center"/>
      </w:pPr>
      <w:r>
        <w:t>и патриотического воспитания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>Создание условий для саморазвития и самореализации спортсмена, его духовно-нравственного и патриотического воспитания предусматривает: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формирование у лиц, проходящих спортивную подготовку, устойчивого интереса к занятиям спортом, потребности в двигательной активности, привычки к организованному досугу и ведению здорового образа жизни на основе обеспечения качественными и доступными услугами по спортивной подготовке с квалифицированными тренерскими кадрами и необходимым ресурсным обеспечением;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воспитание у юных спортсменов уважения к моральным нормам, дисциплине, ответственности, формирование мотивации к росту спортивного мастерства и демонстрации высоких личных спортивных достижений в составе спортивной сборной команды Российской Федерации и Саратовской области.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  <w:outlineLvl w:val="1"/>
      </w:pPr>
      <w:r>
        <w:t>V. Этапы реализации Концепции. Ожидаемые результаты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ind w:firstLine="540"/>
        <w:jc w:val="both"/>
      </w:pPr>
      <w:r>
        <w:t xml:space="preserve">Утверждение плана мероприятий по реализации Концепции, </w:t>
      </w:r>
      <w:proofErr w:type="gramStart"/>
      <w:r>
        <w:t>который</w:t>
      </w:r>
      <w:proofErr w:type="gramEnd"/>
      <w:r>
        <w:t xml:space="preserve"> является ее неотъемлемой частью, позволит осуществить необходимые мероприятия по совершенствованию системы подготовки спортивного резерва до 2025 года в 2 этапа: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I этап - 2019 - 2020 годы;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II этап - 2021 - 2025 годы.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На I этапе реализации Концепции (2019 - 2020 годы) планируется: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принятие организационных решений по обеспечению выполнения плана мероприятий по реализации Концепции;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внесение соответствующих изменений в правовые акты области, обеспечивающие реализацию Концепции;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увеличение до 24,5 процента доли лиц, занимающихся в организациях, осуществляющих спортивную подготовку, и зачисленных на этапе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увеличение до 97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lastRenderedPageBreak/>
        <w:t>увеличение до 46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На II этапе реализации Концепции (2021 - 2025 годы) планируется: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продолжение выполнения плана мероприятий по реализации Концепции;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обеспечение совершенствования нормативных правовых актов области по реализации Концепции с учетом правоприменительной практики;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увеличение до 25 процентов доли лиц, занимающихся в организациях, осуществляющих спортивную подготовку, и зачисленных на этап высшего спортивного мастерства, в общем количестве лиц, занимающихся в организациях, осуществляющих спортивную подготовку, и зачисленных на этапе совершенствования спортивного мастерства;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увеличение до 100 процентов доли лиц, занимающихся по программам спортивной подготовки в организациях ведомственной принадлежности в сфере физической культуры и спорта, в общем количестве лиц, занимающихся в организациях ведомственной принадлежности в сфере физической культуры и спорта;</w:t>
      </w:r>
    </w:p>
    <w:p w:rsidR="009F1BFA" w:rsidRDefault="009F1BFA">
      <w:pPr>
        <w:pStyle w:val="ConsPlusNormal"/>
        <w:spacing w:before="200"/>
        <w:ind w:firstLine="540"/>
        <w:jc w:val="both"/>
      </w:pPr>
      <w:r>
        <w:t>увеличение до 60 процентов доли лиц, занимающихся по программам спортивной подготовки, имеющих спортивные разряды и звания, в общем количестве лиц, занимающихся по программам спортивной подготовки.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right"/>
        <w:outlineLvl w:val="0"/>
      </w:pPr>
      <w:r>
        <w:t>Приложение N 2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right"/>
      </w:pPr>
      <w:r>
        <w:t>Утвержден</w:t>
      </w:r>
    </w:p>
    <w:p w:rsidR="009F1BFA" w:rsidRDefault="009F1BFA">
      <w:pPr>
        <w:pStyle w:val="ConsPlusNormal"/>
        <w:jc w:val="right"/>
      </w:pPr>
      <w:r>
        <w:t>распоряжением</w:t>
      </w:r>
    </w:p>
    <w:p w:rsidR="009F1BFA" w:rsidRDefault="009F1BFA">
      <w:pPr>
        <w:pStyle w:val="ConsPlusNormal"/>
        <w:jc w:val="right"/>
      </w:pPr>
      <w:r>
        <w:t>Правительства Саратовской области</w:t>
      </w:r>
    </w:p>
    <w:p w:rsidR="009F1BFA" w:rsidRDefault="009F1BFA">
      <w:pPr>
        <w:pStyle w:val="ConsPlusNormal"/>
        <w:jc w:val="right"/>
      </w:pPr>
      <w:r>
        <w:t>от 2 декабря 2019 г. N 301-Пр</w:t>
      </w: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Title"/>
        <w:jc w:val="center"/>
      </w:pPr>
      <w:bookmarkStart w:id="2" w:name="P192"/>
      <w:bookmarkEnd w:id="2"/>
      <w:r>
        <w:t>ПЛАН</w:t>
      </w:r>
    </w:p>
    <w:p w:rsidR="009F1BFA" w:rsidRDefault="009F1BFA">
      <w:pPr>
        <w:pStyle w:val="ConsPlusTitle"/>
        <w:jc w:val="center"/>
      </w:pPr>
      <w:r>
        <w:t>МЕРОПРИЯТИЙ ПО РЕАЛИЗАЦИИ КОНЦЕПЦИИ ПОДГОТОВКИ</w:t>
      </w:r>
    </w:p>
    <w:p w:rsidR="009F1BFA" w:rsidRDefault="009F1BFA">
      <w:pPr>
        <w:pStyle w:val="ConsPlusTitle"/>
        <w:jc w:val="center"/>
      </w:pPr>
      <w:r>
        <w:t>СПОРТИВНОГО РЕЗЕРВА В САРАТОВСКОЙ ОБЛАСТИ ДО 2025 ГОДА</w:t>
      </w:r>
    </w:p>
    <w:p w:rsidR="009F1BFA" w:rsidRDefault="009F1B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88"/>
        <w:gridCol w:w="1247"/>
        <w:gridCol w:w="1814"/>
        <w:gridCol w:w="2211"/>
      </w:tblGrid>
      <w:tr w:rsidR="009F1BFA">
        <w:tc>
          <w:tcPr>
            <w:tcW w:w="3742" w:type="dxa"/>
            <w:gridSpan w:val="2"/>
          </w:tcPr>
          <w:p w:rsidR="009F1BFA" w:rsidRDefault="009F1BF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  <w:jc w:val="center"/>
            </w:pPr>
            <w:r>
              <w:t>Итоговый документ</w:t>
            </w:r>
          </w:p>
        </w:tc>
      </w:tr>
      <w:tr w:rsidR="009F1BFA">
        <w:tc>
          <w:tcPr>
            <w:tcW w:w="9014" w:type="dxa"/>
            <w:gridSpan w:val="5"/>
          </w:tcPr>
          <w:p w:rsidR="009F1BFA" w:rsidRDefault="009F1BFA">
            <w:pPr>
              <w:pStyle w:val="ConsPlusNormal"/>
              <w:jc w:val="center"/>
              <w:outlineLvl w:val="1"/>
            </w:pPr>
            <w:r>
              <w:t>I. Нормативно-правовое регулирование подготовки спортивного резерва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>Проведение научно-методического обеспечения подготовки спортивного резерва области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IV квартал 2019 года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области, ГБУ "СОЦСП"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>план мероприятий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 xml:space="preserve">Мониторинг внесения изменений </w:t>
            </w:r>
            <w:proofErr w:type="gramStart"/>
            <w:r>
              <w:t>в правовые акты области в сфере подготовки спортивного резерва в части приведения в соответствие с законодательством</w:t>
            </w:r>
            <w:proofErr w:type="gramEnd"/>
            <w:r>
              <w:t xml:space="preserve"> Российской Федерации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9F1BFA">
        <w:tc>
          <w:tcPr>
            <w:tcW w:w="9014" w:type="dxa"/>
            <w:gridSpan w:val="5"/>
          </w:tcPr>
          <w:p w:rsidR="009F1BFA" w:rsidRDefault="009F1BFA">
            <w:pPr>
              <w:pStyle w:val="ConsPlusNormal"/>
              <w:jc w:val="center"/>
              <w:outlineLvl w:val="1"/>
            </w:pPr>
            <w:r>
              <w:t>II. Совершенствование управления, координации деятельности и методического обеспечения системы подготовки спортивного резерва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 xml:space="preserve">Реализация Методических </w:t>
            </w:r>
            <w:r>
              <w:lastRenderedPageBreak/>
              <w:t xml:space="preserve">рекомендаций </w:t>
            </w:r>
            <w:proofErr w:type="spellStart"/>
            <w:r>
              <w:t>Минспорта</w:t>
            </w:r>
            <w:proofErr w:type="spellEnd"/>
            <w:r>
              <w:t xml:space="preserve"> России по совместному участию органов исполнительной власти субъектов Российской Федерации и органов местного самоуправления, осуществляющих управление в сфере физической культуры и спорта, в ресурсном обеспечении (в том числе финансировании) организаций, структурных подразделений организаций дополнительного образования, осуществляющих спортивную подготовку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lastRenderedPageBreak/>
              <w:t xml:space="preserve">2019 - 2020 </w:t>
            </w:r>
            <w:r>
              <w:lastRenderedPageBreak/>
              <w:t>годы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lastRenderedPageBreak/>
              <w:t xml:space="preserve">министерство </w:t>
            </w:r>
            <w:r>
              <w:lastRenderedPageBreak/>
              <w:t>молодежной политики и спорта области, ГБУ "СОЦСП"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lastRenderedPageBreak/>
              <w:t xml:space="preserve">нормативные </w:t>
            </w:r>
            <w:r>
              <w:lastRenderedPageBreak/>
              <w:t>правовые акты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 xml:space="preserve">Реализация комплекса мер по научному, медицинскому и медико-биологическому обеспечению при реализации стандартов и программ спортивной подготовки, </w:t>
            </w:r>
            <w:proofErr w:type="gramStart"/>
            <w:r>
              <w:t>предусматривающих</w:t>
            </w:r>
            <w:proofErr w:type="gramEnd"/>
            <w:r>
              <w:t xml:space="preserve"> в том числе совершенствование правовых актов области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области, ГБУ "СОЦСП", спортивные федерации по видам спорта (по согласованию)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>план мероприятий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>Разработка и утверждение программ спортивной подготовки в соответствии с типовыми программами спортивной подготовки по видам спорта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2019 - 2025 годы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области, организации, осуществляющие спортивную подготовку (по согласованию)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>программы спортивной подготовки по видам спорта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>Создание при необходимости школ-интернатов спортивной направленности, в том числе на базе организаций, осуществляющих спортивную подготовку, и училищ олимпийского резерва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2020 - 2021 годы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9F1BFA">
        <w:tc>
          <w:tcPr>
            <w:tcW w:w="9014" w:type="dxa"/>
            <w:gridSpan w:val="5"/>
          </w:tcPr>
          <w:p w:rsidR="009F1BFA" w:rsidRDefault="009F1BFA">
            <w:pPr>
              <w:pStyle w:val="ConsPlusNormal"/>
              <w:jc w:val="center"/>
              <w:outlineLvl w:val="1"/>
            </w:pPr>
            <w:r>
              <w:t>III. Формирование и развитие отраслевой сети организаций, осуществляющих спортивную подготовку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>Создание в ГБУ "Саратовский областной центр спортивной подготовки" структурных подразделений по координации деятельности и методическому обеспечению организаций, осуществляющих спортивную подготовку в области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t>2019 - 2020 годы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>министерство молодежной политики и спорта области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t xml:space="preserve">доклад в </w:t>
            </w:r>
            <w:proofErr w:type="spellStart"/>
            <w:r>
              <w:t>Минспорта</w:t>
            </w:r>
            <w:proofErr w:type="spellEnd"/>
            <w:r>
              <w:t xml:space="preserve"> России</w:t>
            </w:r>
          </w:p>
        </w:tc>
      </w:tr>
      <w:tr w:rsidR="009F1BFA">
        <w:tc>
          <w:tcPr>
            <w:tcW w:w="9014" w:type="dxa"/>
            <w:gridSpan w:val="5"/>
          </w:tcPr>
          <w:p w:rsidR="009F1BFA" w:rsidRDefault="009F1BFA">
            <w:pPr>
              <w:pStyle w:val="ConsPlusNormal"/>
              <w:jc w:val="center"/>
              <w:outlineLvl w:val="1"/>
            </w:pPr>
            <w:r>
              <w:t>IV. Развитие кадрового потенциала системы подготовки спортивного резерва</w:t>
            </w:r>
          </w:p>
        </w:tc>
      </w:tr>
      <w:tr w:rsidR="009F1BFA">
        <w:tc>
          <w:tcPr>
            <w:tcW w:w="454" w:type="dxa"/>
          </w:tcPr>
          <w:p w:rsidR="009F1BFA" w:rsidRDefault="009F1BF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:rsidR="009F1BFA" w:rsidRDefault="009F1BFA">
            <w:pPr>
              <w:pStyle w:val="ConsPlusNormal"/>
            </w:pPr>
            <w:r>
              <w:t xml:space="preserve">Принятие нормативных правовых актов области по совершенствованию систем оплаты труда с учетом единых </w:t>
            </w:r>
            <w:r>
              <w:lastRenderedPageBreak/>
              <w:t>рекомендаций по установлению на федеральном, региональном и муниципальном уровнях систем оплаты труда работников государственных и муниципальных учреждений</w:t>
            </w:r>
          </w:p>
        </w:tc>
        <w:tc>
          <w:tcPr>
            <w:tcW w:w="1247" w:type="dxa"/>
          </w:tcPr>
          <w:p w:rsidR="009F1BFA" w:rsidRDefault="009F1BF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1814" w:type="dxa"/>
          </w:tcPr>
          <w:p w:rsidR="009F1BFA" w:rsidRDefault="009F1BFA">
            <w:pPr>
              <w:pStyle w:val="ConsPlusNormal"/>
              <w:jc w:val="center"/>
            </w:pPr>
            <w:r>
              <w:t xml:space="preserve">министерство молодежной политики и спорта области, </w:t>
            </w:r>
            <w:r>
              <w:lastRenderedPageBreak/>
              <w:t>министерство образования области</w:t>
            </w:r>
          </w:p>
        </w:tc>
        <w:tc>
          <w:tcPr>
            <w:tcW w:w="2211" w:type="dxa"/>
          </w:tcPr>
          <w:p w:rsidR="009F1BFA" w:rsidRDefault="009F1BFA">
            <w:pPr>
              <w:pStyle w:val="ConsPlusNormal"/>
            </w:pPr>
            <w:r>
              <w:lastRenderedPageBreak/>
              <w:t>доклад в Правительство Российской Федерации</w:t>
            </w:r>
          </w:p>
        </w:tc>
      </w:tr>
    </w:tbl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jc w:val="both"/>
      </w:pPr>
    </w:p>
    <w:p w:rsidR="009F1BFA" w:rsidRDefault="009F1BF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C5D" w:rsidRDefault="00922C5D"/>
    <w:sectPr w:rsidR="00922C5D" w:rsidSect="0042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FA"/>
    <w:rsid w:val="00922C5D"/>
    <w:rsid w:val="009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F1BF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F1BF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CE0884CAB1F937513E57CC4E217C1E19370FDE9B8FD92B1BD87EB5C86A502D58691F5962916AE79CE783F93B3161A50825ACB06D19D14F0DF878EkDL6O" TargetMode="External"/><Relationship Id="rId13" Type="http://schemas.openxmlformats.org/officeDocument/2006/relationships/hyperlink" Target="consultantplus://offline/ref=23CCE0884CAB1F937513E57CC4E217C1E19370FDE9B8FD92B1BD87EB5C86A502D58691F5962916AE79CE783F93B3161A50825ACB06D19D14F0DF878EkDL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CCE0884CAB1F937513E57CC4E217C1E19370FDE9B8FD92B1BD87EB5C86A502D58691F5962916AE79CE783E9BB3161A50825ACB06D19D14F0DF878EkDL6O" TargetMode="External"/><Relationship Id="rId12" Type="http://schemas.openxmlformats.org/officeDocument/2006/relationships/hyperlink" Target="consultantplus://offline/ref=23CCE0884CAB1F937513FB71D28E4AC9EA902DF6EFBDF5CCE8EB81BC03D6A35795C697A0D56D1BAF71C52C6FD6ED4F4A10C956CB1CCD9C17kELC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CCE0884CAB1F937513E57CC4E217C1E19370FDE9B8FD92B1BD87EB5C86A502D58691F5962916AE79CE783E9AB3161A50825ACB06D19D14F0DF878EkDL6O" TargetMode="External"/><Relationship Id="rId11" Type="http://schemas.openxmlformats.org/officeDocument/2006/relationships/hyperlink" Target="consultantplus://offline/ref=23CCE0884CAB1F937513FB71D28E4AC9ED982EF2EABCF5CCE8EB81BC03D6A35795C697A0D56D1BAE7AC52C6FD6ED4F4A10C956CB1CCD9C17kELCO" TargetMode="External"/><Relationship Id="rId5" Type="http://schemas.openxmlformats.org/officeDocument/2006/relationships/hyperlink" Target="consultantplus://offline/ref=23CCE0884CAB1F937513E57CC4E217C1E19370FDE9BEFE98B1BA87EB5C86A502D58691F5962916AE79CE783E96B3161A50825ACB06D19D14F0DF878EkDL6O" TargetMode="External"/><Relationship Id="rId15" Type="http://schemas.openxmlformats.org/officeDocument/2006/relationships/hyperlink" Target="consultantplus://offline/ref=23CCE0884CAB1F937513E57CC4E217C1E19370FDE9B8F89BB7BF87EB5C86A502D58691F5962916AE7BCC783F92B3161A50825ACB06D19D14F0DF878EkDL6O" TargetMode="External"/><Relationship Id="rId10" Type="http://schemas.openxmlformats.org/officeDocument/2006/relationships/hyperlink" Target="consultantplus://offline/ref=23CCE0884CAB1F937513FB71D28E4AC9E0982BF0E8B6A8C6E0B28DBE04D9FC40928F9BA1D56D1FAF729A297AC7B5434F0AD656D400CF9Ek1L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CCE0884CAB1F937513FB71D28E4AC9EA9D26F0EABBF5CCE8EB81BC03D6A35795C697A0D56D1BAB7BC52C6FD6ED4F4A10C956CB1CCD9C17kELCO" TargetMode="External"/><Relationship Id="rId14" Type="http://schemas.openxmlformats.org/officeDocument/2006/relationships/hyperlink" Target="consultantplus://offline/ref=23CCE0884CAB1F937513E57CC4E217C1E19370FDE9B8F89BB7BF87EB5C86A502D58691F5962916AE7CCF7D3C96B3161A50825ACB06D19D14F0DF878EkDL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4303</Words>
  <Characters>24529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Божанова Наталия Викторовна</dc:creator>
  <cp:lastModifiedBy>Божанова Наталия Викторовна</cp:lastModifiedBy>
  <cp:revision>1</cp:revision>
  <dcterms:created xsi:type="dcterms:W3CDTF">2022-11-14T14:11:00Z</dcterms:created>
  <dcterms:modified xsi:type="dcterms:W3CDTF">2022-11-14T14:12:00Z</dcterms:modified>
</cp:coreProperties>
</file>