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2" w:rsidRDefault="00AB3E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3E02" w:rsidRDefault="00AB3E02">
      <w:pPr>
        <w:pStyle w:val="ConsPlusNormal"/>
        <w:jc w:val="both"/>
        <w:outlineLvl w:val="0"/>
      </w:pPr>
    </w:p>
    <w:p w:rsidR="00AB3E02" w:rsidRDefault="00AB3E0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AB3E02" w:rsidRDefault="00AB3E02">
      <w:pPr>
        <w:pStyle w:val="ConsPlusTitle"/>
        <w:jc w:val="center"/>
      </w:pPr>
    </w:p>
    <w:p w:rsidR="00AB3E02" w:rsidRDefault="00AB3E02">
      <w:pPr>
        <w:pStyle w:val="ConsPlusTitle"/>
        <w:jc w:val="center"/>
      </w:pPr>
      <w:r>
        <w:t>ПОСТАНОВЛЕНИЕ</w:t>
      </w:r>
    </w:p>
    <w:p w:rsidR="00AB3E02" w:rsidRDefault="00AB3E02">
      <w:pPr>
        <w:pStyle w:val="ConsPlusTitle"/>
        <w:jc w:val="center"/>
      </w:pPr>
      <w:r>
        <w:t>от 22 мая 2018 г. N 273-П</w:t>
      </w:r>
    </w:p>
    <w:p w:rsidR="00AB3E02" w:rsidRDefault="00AB3E02">
      <w:pPr>
        <w:pStyle w:val="ConsPlusTitle"/>
        <w:jc w:val="center"/>
      </w:pPr>
    </w:p>
    <w:p w:rsidR="00AB3E02" w:rsidRDefault="00AB3E02">
      <w:pPr>
        <w:pStyle w:val="ConsPlusTitle"/>
        <w:jc w:val="center"/>
      </w:pPr>
      <w:r>
        <w:t>О СОЗДАНИИ ОРГАНИЗАЦИОННОГО КОМИТЕТА</w:t>
      </w:r>
    </w:p>
    <w:p w:rsidR="00AB3E02" w:rsidRDefault="00AB3E02">
      <w:pPr>
        <w:pStyle w:val="ConsPlusTitle"/>
        <w:jc w:val="center"/>
      </w:pPr>
      <w:r>
        <w:t>САРАТОВСКОЙ ОБЛАСТИ ПО ПАТРИОТИЧЕСКОМУ</w:t>
      </w:r>
    </w:p>
    <w:p w:rsidR="00AB3E02" w:rsidRDefault="00AB3E02">
      <w:pPr>
        <w:pStyle w:val="ConsPlusTitle"/>
        <w:jc w:val="center"/>
      </w:pPr>
      <w:r>
        <w:t>ВОСПИТАНИЮ ГРАЖДАН РОССИЙСКОЙ ФЕДЕРАЦИИ</w:t>
      </w:r>
    </w:p>
    <w:p w:rsidR="00AB3E02" w:rsidRDefault="00AB3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6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7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12.03.2020 </w:t>
            </w:r>
            <w:hyperlink r:id="rId8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9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10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11" w:history="1">
              <w:r>
                <w:rPr>
                  <w:color w:val="0000FF"/>
                </w:rPr>
                <w:t>N 1052-П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</w:tr>
    </w:tbl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>В целях проведения единой государственной политики в области патриотического воспитания молодежи на территории Саратовской области и расширения направлений деятельности оргкомитета по реализации общественного проекта Приволжского федерального округа "Герои Отечества" Правительство области постановляет: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1. Создать организационный комитет Саратовской области по патриотическому воспитанию граждан Российской Федерации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1" w:history="1">
        <w:r>
          <w:rPr>
            <w:color w:val="0000FF"/>
          </w:rPr>
          <w:t>Положение</w:t>
        </w:r>
      </w:hyperlink>
      <w:r>
        <w:t xml:space="preserve"> об организационном комитете Саратовской области по патриотическому воспитанию граждан Российской Федерации согласно приложению N 2.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right"/>
      </w:pPr>
      <w:r>
        <w:t>Губернатор</w:t>
      </w:r>
    </w:p>
    <w:p w:rsidR="00AB3E02" w:rsidRDefault="00AB3E02">
      <w:pPr>
        <w:pStyle w:val="ConsPlusNormal"/>
        <w:jc w:val="right"/>
      </w:pPr>
      <w:r>
        <w:t>Саратовской области</w:t>
      </w:r>
    </w:p>
    <w:p w:rsidR="00AB3E02" w:rsidRDefault="00AB3E02">
      <w:pPr>
        <w:pStyle w:val="ConsPlusNormal"/>
        <w:jc w:val="right"/>
      </w:pPr>
      <w:r>
        <w:t>В.В.РАДАЕВ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right"/>
        <w:outlineLvl w:val="0"/>
      </w:pPr>
      <w:r>
        <w:t>Приложение N 1</w:t>
      </w:r>
    </w:p>
    <w:p w:rsidR="00AB3E02" w:rsidRDefault="00AB3E02">
      <w:pPr>
        <w:pStyle w:val="ConsPlusNormal"/>
        <w:jc w:val="right"/>
      </w:pPr>
      <w:r>
        <w:t>к постановлению</w:t>
      </w:r>
    </w:p>
    <w:p w:rsidR="00AB3E02" w:rsidRDefault="00AB3E02">
      <w:pPr>
        <w:pStyle w:val="ConsPlusNormal"/>
        <w:jc w:val="right"/>
      </w:pPr>
      <w:r>
        <w:t>Правительства Саратовской области</w:t>
      </w:r>
    </w:p>
    <w:p w:rsidR="00AB3E02" w:rsidRDefault="00AB3E02">
      <w:pPr>
        <w:pStyle w:val="ConsPlusNormal"/>
        <w:jc w:val="right"/>
      </w:pPr>
      <w:r>
        <w:t>от 22 мая 2018 г. N 273-П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</w:pPr>
      <w:bookmarkStart w:id="0" w:name="P33"/>
      <w:bookmarkEnd w:id="0"/>
      <w:r>
        <w:t>СОСТАВ</w:t>
      </w:r>
    </w:p>
    <w:p w:rsidR="00AB3E02" w:rsidRDefault="00AB3E02">
      <w:pPr>
        <w:pStyle w:val="ConsPlusTitle"/>
        <w:jc w:val="center"/>
      </w:pPr>
      <w:r>
        <w:t>ОРГАНИЗАЦИОННОГО КОМИТЕТА САРАТОВСКОЙ ОБЛАСТИ</w:t>
      </w:r>
    </w:p>
    <w:p w:rsidR="00AB3E02" w:rsidRDefault="00AB3E02">
      <w:pPr>
        <w:pStyle w:val="ConsPlusTitle"/>
        <w:jc w:val="center"/>
      </w:pPr>
      <w:r>
        <w:t>ПО ПАТРИОТИЧЕСКОМУ ВОСПИТАНИЮ ГРАЖДАН РОССИЙСКОЙ ФЕДЕРАЦИИ</w:t>
      </w:r>
    </w:p>
    <w:p w:rsidR="00AB3E02" w:rsidRDefault="00AB3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1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13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12.03.2020 </w:t>
            </w:r>
            <w:hyperlink r:id="rId14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</w:p>
          <w:p w:rsidR="00AB3E02" w:rsidRDefault="00AB3E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24.07.2020 </w:t>
            </w:r>
            <w:hyperlink r:id="rId15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16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17" w:history="1">
              <w:r>
                <w:rPr>
                  <w:color w:val="0000FF"/>
                </w:rPr>
                <w:t>N 1052-П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E02" w:rsidRDefault="00AB3E02">
            <w:pPr>
              <w:spacing w:after="1" w:line="0" w:lineRule="atLeast"/>
            </w:pPr>
          </w:p>
        </w:tc>
      </w:tr>
    </w:tbl>
    <w:p w:rsidR="00AB3E02" w:rsidRDefault="00AB3E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340"/>
        <w:gridCol w:w="6350"/>
      </w:tblGrid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Грибов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Председателя Правительства области, сопредседатель организационного комитета;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Борисова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федеральный инспектор по Саратовской области аппарата полномочного представителя Президента Российской Федерации в Приволжском федеральном округе, сопредседатель организационного комитета;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Абросимов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министр молодежной политики и спорта области, заместитель председателя организационного комитета;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министра молодежной политики и спорта области - начальник управления по молодежной политике, секретарь организационного комитета.</w:t>
            </w:r>
          </w:p>
        </w:tc>
      </w:tr>
      <w:tr w:rsidR="00AB3E02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ind w:firstLine="283"/>
              <w:jc w:val="both"/>
            </w:pPr>
            <w:r>
              <w:t>Члены организационного комитета: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Авезниязов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руководитель Саратовского областного отделения Всероссийской общественной организации ветеранов "Боевое братство"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Агапова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директора Поволжского института управления имени П.А. Столыпина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Алейник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начальник Саратовского военного ордена Жукова Краснознаменного института войск национальной гвардии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Бакал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министр информации и печати области;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Бек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заведующего отделом правовой работы и охраны труда Саратовского областного союза организаций профсоюзов "Федерация профсоюзных организаций Саратовской области"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Брызгалин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управляющего делами Правительства области;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Булгаков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начальника Главного управления МЧС России по Саратовской области (по гражданской обороне и защите населения)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Бурмак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"Город Саратов" по социальной сфере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Волченко Ю.А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начальник отделения (по работе с гражданами) военного комиссариата Саратовской области (по согласованию).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Гарибян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председатель правления Саратовской областной общественной организации "Союз поисковых отрядов "Искатель"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Данилов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 xml:space="preserve">начальник управления по взаимодействию с </w:t>
            </w:r>
            <w:r>
              <w:lastRenderedPageBreak/>
              <w:t>правоохранительными органами и противодействию коррупции Правительства области;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lastRenderedPageBreak/>
              <w:t>Демченко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начальник штаба Саратовского регионального отделения Всероссийского детско-юношеского военно-патриотического движения "ЮНАРМИЯ"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Денисенко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депутат Саратовской областной Думы, председатель комитета по спорту, туризму и делам молодежи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Дзюбан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Энгельсского муниципального района по социальной сфере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Дубовенко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Балашовского муниципального района по социальным вопросам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Зудина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Пугачевского муниципального района по социальным вопросам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Казанцев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директор ГУК "Саратовский областной музей краеведения"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Калягина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министра образования области - начальник управления специального образования и защиты прав несовершеннолетних;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Ларин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Петровского муниципального района по социальным вопросам и профилактике правонарушений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Лашин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член Совета Саратовской региональной общественной организации "Союз Саратовских Курсантов"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Малышев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председатель правления Саратовской региональной общественной организации ветеранов - защитников Государственной границы "ЧАСОВЫЕ РОДИНЫ"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Марков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председателя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Мартынов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начальник управления по работе с личным составом Главного управления Министерства внутренних дел Российской Федерации по Саратовской области, полковник внутренней службы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Москаленко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начальника Управления - начальник отдела кадров УФСБ России по Саратовской области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Мишнев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начальник Саратовского территориального гарнизона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Нечаева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 xml:space="preserve">заместитель начальника Управления Министерства юстиции Российской Федерации по Саратовской области (по </w:t>
            </w:r>
            <w:r>
              <w:lastRenderedPageBreak/>
              <w:t>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lastRenderedPageBreak/>
              <w:t>Новиков 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священник, руководитель отдела по взаимодействию с Вооруженными Силами и правоохранительными учреждениями Саратовской епархии Русской православной церкви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Петров Д.П.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директор филиала федерального государственного предприятия "Всероссийская государственная телевизионная и радиовещательная компания "Саратов"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Попонов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первый заместитель министра внутренней политики и общественных отношений области;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Пустовая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ведущий специалист-эксперт Представительства Министерства иностранных дел России в г. Самаре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Сабрига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первый заместитель министра по делам территориальных образований области;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Савельев О.О.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начальника Управления Росгвардии по Саратовской области - начальник отделения по работе с личным составом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Савочкина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министра труда и социальной защиты области - председатель комитета социального обслуживания населения;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Солдатова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Балаковского муниципального района по социальным вопросам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Ульянова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руководитель Саратовского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Фролов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председатель - главный редактор Саратовской региональной общественной организации "Фонд Книги Памяти"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Шинчук Б.Л.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директор ГАУК "Саратовский историко-патриотический комплекс "Музей боевой и трудовой славы"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Щирова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заместитель главы администрации Вольского муниципального района по социальным вопросам (по согласованию);</w:t>
            </w:r>
          </w:p>
        </w:tc>
      </w:tr>
      <w:tr w:rsidR="00AB3E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</w:pPr>
            <w:r>
              <w:t>Янклович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B3E02" w:rsidRDefault="00AB3E02">
            <w:pPr>
              <w:pStyle w:val="ConsPlusNormal"/>
              <w:jc w:val="both"/>
            </w:pPr>
            <w:r>
              <w:t>руководитель Саратовского регионального отделения Общероссийской общественной организации "Российская Ассоциация Героев".</w:t>
            </w:r>
          </w:p>
        </w:tc>
      </w:tr>
    </w:tbl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right"/>
        <w:outlineLvl w:val="0"/>
      </w:pPr>
      <w:r>
        <w:t>Приложение N 2</w:t>
      </w:r>
    </w:p>
    <w:p w:rsidR="00AB3E02" w:rsidRDefault="00AB3E02">
      <w:pPr>
        <w:pStyle w:val="ConsPlusNormal"/>
        <w:jc w:val="right"/>
      </w:pPr>
      <w:r>
        <w:t>к постановлению</w:t>
      </w:r>
    </w:p>
    <w:p w:rsidR="00AB3E02" w:rsidRDefault="00AB3E02">
      <w:pPr>
        <w:pStyle w:val="ConsPlusNormal"/>
        <w:jc w:val="right"/>
      </w:pPr>
      <w:r>
        <w:t>Правительства Саратовской области</w:t>
      </w:r>
    </w:p>
    <w:p w:rsidR="00AB3E02" w:rsidRDefault="00AB3E02">
      <w:pPr>
        <w:pStyle w:val="ConsPlusNormal"/>
        <w:jc w:val="right"/>
      </w:pPr>
      <w:r>
        <w:lastRenderedPageBreak/>
        <w:t>от 22 мая 2018 г. N 273-П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</w:pPr>
      <w:bookmarkStart w:id="1" w:name="P181"/>
      <w:bookmarkEnd w:id="1"/>
      <w:r>
        <w:t>ПОЛОЖЕНИЕ</w:t>
      </w:r>
    </w:p>
    <w:p w:rsidR="00AB3E02" w:rsidRDefault="00AB3E02">
      <w:pPr>
        <w:pStyle w:val="ConsPlusTitle"/>
        <w:jc w:val="center"/>
      </w:pPr>
      <w:r>
        <w:t>ОБ ОРГАНИЗАЦИОННОМ КОМИТЕТЕ САРАТОВСКОЙ ОБЛАСТИ</w:t>
      </w:r>
    </w:p>
    <w:p w:rsidR="00AB3E02" w:rsidRDefault="00AB3E02">
      <w:pPr>
        <w:pStyle w:val="ConsPlusTitle"/>
        <w:jc w:val="center"/>
      </w:pPr>
      <w:r>
        <w:t>ПО ПАТРИОТИЧЕСКОМУ ВОСПИТАНИЮ ГРАЖДАН РОССИЙСКОЙ ФЕДЕРАЦИИ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  <w:outlineLvl w:val="1"/>
      </w:pPr>
      <w:r>
        <w:t>1. Общие положения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>1.1. Организационный комитет Саратовской области по патриотическому воспитанию граждан Российской Федерации (далее - Комитет) является совещательным и экспертным органом.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  <w:outlineLvl w:val="1"/>
      </w:pPr>
      <w:r>
        <w:t>2. Правовая основа деятельности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 xml:space="preserve">2.1. Комитет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указами, распоряжениями и поручениями Президента Российской Федерации, нормативными правовыми актами Саратовской области, а также настоящим Положением, в том числе:</w:t>
      </w:r>
    </w:p>
    <w:p w:rsidR="00AB3E02" w:rsidRDefault="00AB3E0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"Об увековечении памяти погибших при защите Отечества";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увековечении Победы советского народа в Великой Отечественной войне 1941 - 1945 годов";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днях воинской славы и памятных датах России";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перечнем поручений Президента Российской Федерации по итогам 37-го заседания Российского организационного комитета "Победа" от 19 апреля 2016 года N Пр-686;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перечнем поручений Президента Российской Федерации по итогам заседания Российского организационного комитета "Победа" от 4 мая 2017 года N Пр-884.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  <w:outlineLvl w:val="1"/>
      </w:pPr>
      <w:r>
        <w:t>3. Цели и задачи Комитета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>3.1. Комитет образуется в целях: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проведения единой государственной политики в области патриотического воспитания граждан Российской Федерации на территории области;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разработки мер, направленных на поддержку различных категорий защитников Отечества, участников героических событий, близких родственников погибших (умерших) защитников Отечества, а также по увековечению памяти военнослужащих и представителей правоохранительных органов, погибших при исполнении воинского и служебного долга;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участия в организации и проведения мероприятий, связанных с памятными событиями и датами военной истории России;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объединения усилий и обеспечения согласованной деятельности органов исполнительной власти области, военных комиссариатов, органов местного самоуправления, территориальных подразделений федеральных органов государственной власти, научных и образовательных организаций, профсоюзных организаций, ветеранских, молодежных и других общественных объединений, творческих союзов и граждан по патриотическому воспитанию молодежи, увековечению памяти погибших (умерших) защитников Отечества, подготовке и проведению мероприятий в связи с памятными событиями военной истории России, решению вопросов </w:t>
      </w:r>
      <w:r>
        <w:lastRenderedPageBreak/>
        <w:t>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содействия становлению активной гражданской позиции, пониманию силы и устойчивости России.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 Основными задачами Комитета являются: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3.2.1. Разработка региональных планов мероприятий по увековечению памяти военнослужащих и представителей правоохранительных органов, погибших при исполнении воинского и служебного долга.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3.2.2. Участие в актуализации списков защитников Отечества, проживающих (зарегистрированных) на территории региона, а также погибших (умерших) защитников Отечества и членов их семей, проживающих (зарегистрированных) в области.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3.2.3. Формирование предложений по увековечению погибших (умерших) защитников Отечества.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3.2.4. Сбор и подготовка информации для размещения на официальном портале Правительства области, посвященной реализации общественного проекта Приволжского федерального округа "Герои Отечества".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3.2.5. Проведение работы по вовлечению заинтересованных региональных общественных организаций, кадетов, поисковых отрядов, юнармейских организаций и других общественных структур в поиск и актуализацию информации о защитниках Отечества и совершенных ими подвигах.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3.2.6. Выработка мер, направленных на создание условий для расширения поискового движения, выявление и распространение лучших практик в организации поискового движения.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3.2.7. Проведение работы по определению наиболее ярких личных и массовых подвигов защитников Отечества (уроженцев области), удостоенных высших званий (Герой Советского Союза, Герой Российской Федерации) и награжденных боевыми государственными наградами, для дальнейшей работы по патриотическому воспитанию молодежи в Саратовской области.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3.2.8. Организация работы по участию в заочном этапе конкурса в номинации "Лучший музей (музейная экспозиция), посвященный увековечению памяти защитника (защитников) Отечества и совершенных ими подвигах" в соответствии с Положением об общественном проекте Приволжского федерального округа "Герои Отечества", утвержденным заместителем полномочного представителя Президента Российской Федерации в Приволжском федеральном округе 27 декабря 2017 года.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3.2.9. Разработка предложений по формированию мер по поддержке военно-патриотических клубов и музеев общеобразовательных организаций и организаций среднего профессионального образования, ориентированных на патриотическое воспитание молодежи, расширение охвата их деятельности с активным вовлечением в участие в общественных процессах.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3.2.10. Мониторинг реализации региональных программ (планов) патриотического воспитания граждан Российской Федерации, в том числе с учетом целей, задач и положений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lastRenderedPageBreak/>
        <w:t>3.2.11. Внесение предложений о дополнительных источниках финансирования по мероприятиям, связанным с патриотическим воспитанием граждан Российской Федерации на территории Саратовской области.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3.2.12. Взаимодействие с социально ориентированным бизнесом по вопросам содействия в реализации планов по патриотическому воспитанию граждан Российской Федерации на территории Саратовской области.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3.2.13. Участие в разработке и формировании региональных планов по вовлечению подростков в занятие военно-прикладными видами спорта, укреплению их физического развития, высоких морально-психологических качеств, подготовке к государственной службе в Вооруженных Силах Российской Федерации и других силовых ведомствах.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3.2.14. Участие в разработке и формировании региональных планов мероприятий по подготовке и проведению на территории Саратовской области ежегодного празднования Дня Победы в Великой Отечественной войне, а также памятных событий военной истории России с включением в программы торжественных мероприятий патриотических акций и уроков мужества, направленных на патриотическое воспитание граждан Российской Федерации.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3.2.15. Организация и проведение торжественных мероприятий в Саратовской области, посвященных празднованию Дня защитника Отечества.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3.2.16. Организация и проведение торжественных мероприятий в Саратовской области, посвященных празднованию Дня Победы в Великой Отечественной войне.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3.2.17. Организация и проведение торжественных мероприятий, в Саратовской области, приуроченных ко Дню Героев Отечества.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3.2.18. Участие в разработке и формировании региональных планов мероприятий, направленных на решение вопросов 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3.2.19. Организация и проведение встреч руководителей ответственных органов государственной власти с членами семей погибших (умерших) защитников Отечества по вопросам оказания поддержки со стороны государства и увековечения памяти погибших (умерших)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"Об увековечении памяти погибших при защите Отечества".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3.2.20. Проведение работы по вовлечению заинтересованных региональных общественных организаций, кадетов, поисковых отрядов и юнармейских организаций в процесс оказания помощи родственникам погибших (умерших) защитников Отечества.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3.2.21. Организация и обеспечение проведения военно-мемориальных мероприятий, а также культурно-просветительной, творческой, научно-образовательной и издательской деятельности, пропаганды и освещения в средствах массовой информации материалов, раскрывающих подвиг советского народа в Великой Отечественной войне 1941 - 1945 годов, героическую историю и боевые традиции Вооруженных Сил Российской Федерации, подвиги современных защитников Отечества, участников контртеррористических операций.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3.2.22. Содействие развитию гуманитарного сотрудничества, взаимовыгодных культурных и научных связей с зарубежными странами, организациями, ветеранами по вопросам военной истории, проблемам ветеранов и военно-патриотического воспитания молодежи, в том числе в целях продвижения объективной исторической и актуальной информации о Российской Федерации, в соответствии с документами, утверждаемыми для обеспечения проведения единой внешнеполитической линии Российской Федерации.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lastRenderedPageBreak/>
        <w:t>3.2.23. Выработка предложений и направление их полномочному представителю Президента Российской Федерации в Приволжском федеральном округе по: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определению приоритетных направлений государственной политики в области патриотического воспитания граждан Российской Федерации;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осуществлению мер 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вопросам подготовки и проведения мероприятий, посвященных памятным событиям истории Отечества;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совершенствованию военно-мемориальной работы в Российской Федерации;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разработка мер, направленных на реализацию указанных предложений.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  <w:outlineLvl w:val="1"/>
      </w:pPr>
      <w:r>
        <w:t>4. Права Комитета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>4.1. Комитет имеет право: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4.1.1. Запрашивать от органов исполнительной власти области, территориальных органов федеральных органов исполнительной власти, органов местного самоуправления, научных и образовательных организаций, профсоюзных организаций, ветеранских, молодежных и других общественных объединений, творческих союзов Саратовской области документы и материалы, связанные с патриотическим воспитанием молодежи, увековечением памяти погибших (умерших) защитников Отечества, подготовкой и проведением мероприятий в связи с памятными событиями военной истории России, решением вопросов 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4.1.2. Рассматривать и вносить в органы исполнительной власти области, территориальные органы федеральных органов исполнительной власти, органы местного самоуправления, научные и образовательные организации, профсоюзные организации, ветеранские, молодежные и другие общественные объединения, творческие союзы предложения, связанные с патриотическим воспитанием молодежи, увековечением памяти погибших (умерших) защитников Отечества, подготовкой и проведением мероприятий в связи с памятными событиями военной истории России, решением вопросов 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4.1.3. Приглашать для участия в заседаниях Комитета должностных лиц органов исполнительной власти области, территориальных органов федеральных органов исполнительной власти, органов местного самоуправления, научных и образовательных организаций, профсоюзных организаций, ветеранских, молодежных и других общественных объединений, творческих союзов.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4.1.4. Создавать при необходимости рабочие группы для решения задач по основным направлениям деятельности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 xml:space="preserve">4.1.5. Вносить предложения по корректировке и дополнению региональных программ (подпрограмм, планов) по патриотическому воспитанию граждан Российской Федерации, в том числе с учетом целей, задач и положений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Title"/>
        <w:jc w:val="center"/>
        <w:outlineLvl w:val="1"/>
      </w:pPr>
      <w:r>
        <w:t>5. Организация деятельности Комитета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ind w:firstLine="540"/>
        <w:jc w:val="both"/>
      </w:pPr>
      <w:r>
        <w:t>5.1. Заседания Комитета проводят сопредседатели (сопредседатель) Комитета, а при их отсутствии или по их поручению - заместитель председателя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5.2. Сопредседатели Комитета осуществляют руководство деятельностью Комитета, определяют и утверждают повестку дня заседания Комитета, определяют дату, место и время его проведения, ведут заседание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5.3. Комитет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Комитета путем открытого голосования. В случае равенства голосов принятым считается решение, за которое проголосовали оба сопредседателя Комитета либо иной член Комитета, председательствующий на заседании.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5.4. Решения, принятые Комитетом, оформляются протоколом заседания Комитета, который подписывается председательствующим на заседании Комитета и секретарем Комитета в течение 5 рабочих дней со дня проведения заседания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5.5. Заседания Комитета проводятся по мере необходимости, но не реже одного раза в полугодие.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5.6. Секретарь Комитета извещает членов Комитета и приглашенных на его заседание лиц о дате, времени, месте проведения и повестке дня заседания Комитета не позднее чем за 3 рабочих дня до дня проведения заседания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5.7. В протоколе заседания Комитета указываются дата, время и место проведения заседания, утвержденная повестка дня заседания Комитета, сведения об участвовавших в заседании членах Комитета и иных приглашенных лицах, принятые решения по вопросам повестки дня заседания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5.8. Протоколы заседаний Комитета хранятся у секретаря Комитета в течение 3 лет со дня проведения заседания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5.9. Копии протоколов заседаний Комитета или выписки из них направляются секретарем Комитета членам Комитета, заинтересованным лицам, приглашенным на заседание Комитета, в течение 7 рабочих дней со дня проведения заседания Комитета.</w:t>
      </w:r>
    </w:p>
    <w:p w:rsidR="00AB3E02" w:rsidRDefault="00AB3E02">
      <w:pPr>
        <w:pStyle w:val="ConsPlusNormal"/>
        <w:spacing w:before="220"/>
        <w:ind w:firstLine="540"/>
        <w:jc w:val="both"/>
      </w:pPr>
      <w:r>
        <w:t>5.10. Организационное обеспечение деятельности Комитета осуществляет министерство молодежной политики и спорта области.</w:t>
      </w: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jc w:val="both"/>
      </w:pPr>
    </w:p>
    <w:p w:rsidR="00AB3E02" w:rsidRDefault="00AB3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EFB" w:rsidRDefault="00A06EFB">
      <w:bookmarkStart w:id="2" w:name="_GoBack"/>
      <w:bookmarkEnd w:id="2"/>
    </w:p>
    <w:sectPr w:rsidR="00A06EFB" w:rsidSect="006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2"/>
    <w:rsid w:val="00A06EFB"/>
    <w:rsid w:val="00A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7C2536E627B306682FBE1503CF90184AB4F032776AEE68C69338E94DE106827313FA71487834C3983F076BC2642BCEF25B197DDF4B9DC229260B1D4J3I" TargetMode="External"/><Relationship Id="rId13" Type="http://schemas.openxmlformats.org/officeDocument/2006/relationships/hyperlink" Target="consultantplus://offline/ref=7267C2536E627B306682FBE1503CF90184AB4F032775AEE18D6E338E94DE106827313FA71487834C3983F076BF2642BCEF25B197DDF4B9DC229260B1D4J3I" TargetMode="External"/><Relationship Id="rId18" Type="http://schemas.openxmlformats.org/officeDocument/2006/relationships/hyperlink" Target="consultantplus://offline/ref=7267C2536E627B306682E5EC4650A4098EA8160B2D22FAB2896F3BDCC3DE4C2D713834F449C388533B83F2D7J4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67C2536E627B306682E5EC4650A4098FA519062072ADB0D83A35D9CB8E163D757161FE57C4904D3F9DF276BBD2JFI" TargetMode="External"/><Relationship Id="rId7" Type="http://schemas.openxmlformats.org/officeDocument/2006/relationships/hyperlink" Target="consultantplus://offline/ref=7267C2536E627B306682FBE1503CF90184AB4F032775AEE18D6E338E94DE106827313FA71487834C3983F076BC2642BCEF25B197DDF4B9DC229260B1D4J3I" TargetMode="External"/><Relationship Id="rId12" Type="http://schemas.openxmlformats.org/officeDocument/2006/relationships/hyperlink" Target="consultantplus://offline/ref=7267C2536E627B306682FBE1503CF90184AB4F032775A2E18D6D338E94DE106827313FA71487834C3983F076BF2642BCEF25B197DDF4B9DC229260B1D4J3I" TargetMode="External"/><Relationship Id="rId17" Type="http://schemas.openxmlformats.org/officeDocument/2006/relationships/hyperlink" Target="consultantplus://offline/ref=7267C2536E627B306682FBE1503CF90184AB4F032770A3E7836D338E94DE106827313FA71487834C3983F076BF2642BCEF25B197DDF4B9DC229260B1D4J3I" TargetMode="External"/><Relationship Id="rId25" Type="http://schemas.openxmlformats.org/officeDocument/2006/relationships/hyperlink" Target="consultantplus://offline/ref=7267C2536E627B306682E5EC4650A4098FA4180F2275ADB0D83A35D9CB8E163D677139F257C38E4C3988A427FD781BEDAC6EBC91C4E8B9D8D3J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67C2536E627B306682FBE1503CF90184AB4F032777AEE58D6B338E94DE106827313FA71487834C3983F076BF2642BCEF25B197DDF4B9DC229260B1D4J3I" TargetMode="External"/><Relationship Id="rId20" Type="http://schemas.openxmlformats.org/officeDocument/2006/relationships/hyperlink" Target="consultantplus://offline/ref=7267C2536E627B306682E5EC4650A4098FA819072571ADB0D83A35D9CB8E163D757161FE57C4904D3F9DF276BBD2J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7C2536E627B306682FBE1503CF90184AB4F032775A2E18D6D338E94DE106827313FA71487834C3983F076BC2642BCEF25B197DDF4B9DC229260B1D4J3I" TargetMode="External"/><Relationship Id="rId11" Type="http://schemas.openxmlformats.org/officeDocument/2006/relationships/hyperlink" Target="consultantplus://offline/ref=7267C2536E627B306682FBE1503CF90184AB4F032770A3E7836D338E94DE106827313FA71487834C3983F076BC2642BCEF25B197DDF4B9DC229260B1D4J3I" TargetMode="External"/><Relationship Id="rId24" Type="http://schemas.openxmlformats.org/officeDocument/2006/relationships/hyperlink" Target="consultantplus://offline/ref=7267C2536E627B306682E5EC4650A4098FA4180F2477ADB0D83A35D9CB8E163D757161FE57C4904D3F9DF276BBD2J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67C2536E627B306682FBE1503CF90184AB4F032777A7E18C66338E94DE106827313FA71487834C3983F076BF2642BCEF25B197DDF4B9DC229260B1D4J3I" TargetMode="External"/><Relationship Id="rId23" Type="http://schemas.openxmlformats.org/officeDocument/2006/relationships/hyperlink" Target="consultantplus://offline/ref=7267C2536E627B306682E5EC4650A4098FA4180F2275ADB0D83A35D9CB8E163D677139F257C38E4C3988A427FD781BEDAC6EBC91C4E8B9D8D3JEI" TargetMode="External"/><Relationship Id="rId10" Type="http://schemas.openxmlformats.org/officeDocument/2006/relationships/hyperlink" Target="consultantplus://offline/ref=7267C2536E627B306682FBE1503CF90184AB4F032777AEE58D6B338E94DE106827313FA71487834C3983F076BC2642BCEF25B197DDF4B9DC229260B1D4J3I" TargetMode="External"/><Relationship Id="rId19" Type="http://schemas.openxmlformats.org/officeDocument/2006/relationships/hyperlink" Target="consultantplus://offline/ref=7267C2536E627B306682E5EC4650A4098FA4180F2477ADB0D83A35D9CB8E163D757161FE57C4904D3F9DF276BBD2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7C2536E627B306682FBE1503CF90184AB4F032777A7E18C66338E94DE106827313FA71487834C3983F076BC2642BCEF25B197DDF4B9DC229260B1D4J3I" TargetMode="External"/><Relationship Id="rId14" Type="http://schemas.openxmlformats.org/officeDocument/2006/relationships/hyperlink" Target="consultantplus://offline/ref=7267C2536E627B306682FBE1503CF90184AB4F032776AEE68C69338E94DE106827313FA71487834C3983F076BF2642BCEF25B197DDF4B9DC229260B1D4J3I" TargetMode="External"/><Relationship Id="rId22" Type="http://schemas.openxmlformats.org/officeDocument/2006/relationships/hyperlink" Target="consultantplus://offline/ref=7267C2536E627B306682E5EC4650A40988A113092471ADB0D83A35D9CB8E163D757161FE57C4904D3F9DF276BBD2J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2022-06-07T08:09:00Z</dcterms:created>
  <dcterms:modified xsi:type="dcterms:W3CDTF">2022-06-07T08:09:00Z</dcterms:modified>
</cp:coreProperties>
</file>