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38" w:rsidRDefault="003C0C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0C38" w:rsidRDefault="003C0C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0C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C38" w:rsidRDefault="003C0C38">
            <w:pPr>
              <w:pStyle w:val="ConsPlusNormal"/>
            </w:pPr>
            <w:r>
              <w:t>9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C38" w:rsidRDefault="003C0C38">
            <w:pPr>
              <w:pStyle w:val="ConsPlusNormal"/>
              <w:jc w:val="right"/>
            </w:pPr>
            <w:r>
              <w:t>N 165-ЗСО</w:t>
            </w:r>
          </w:p>
        </w:tc>
      </w:tr>
    </w:tbl>
    <w:p w:rsidR="003C0C38" w:rsidRDefault="003C0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jc w:val="center"/>
      </w:pPr>
      <w:r>
        <w:t>РОССИЙСКАЯ ФЕДЕРАЦИЯ</w:t>
      </w:r>
    </w:p>
    <w:p w:rsidR="003C0C38" w:rsidRDefault="003C0C38">
      <w:pPr>
        <w:pStyle w:val="ConsPlusTitle"/>
        <w:jc w:val="center"/>
      </w:pPr>
    </w:p>
    <w:p w:rsidR="003C0C38" w:rsidRDefault="003C0C38">
      <w:pPr>
        <w:pStyle w:val="ConsPlusTitle"/>
        <w:jc w:val="center"/>
      </w:pPr>
      <w:r>
        <w:t>ЗАКОН</w:t>
      </w:r>
    </w:p>
    <w:p w:rsidR="003C0C38" w:rsidRDefault="003C0C38">
      <w:pPr>
        <w:pStyle w:val="ConsPlusTitle"/>
        <w:jc w:val="center"/>
      </w:pPr>
      <w:r>
        <w:t>САРАТОВСКОЙ ОБЛАСТИ</w:t>
      </w:r>
    </w:p>
    <w:p w:rsidR="003C0C38" w:rsidRDefault="003C0C38">
      <w:pPr>
        <w:pStyle w:val="ConsPlusTitle"/>
        <w:jc w:val="center"/>
      </w:pPr>
    </w:p>
    <w:p w:rsidR="003C0C38" w:rsidRDefault="003C0C38">
      <w:pPr>
        <w:pStyle w:val="ConsPlusTitle"/>
        <w:jc w:val="center"/>
      </w:pPr>
      <w:r>
        <w:t>О НЕКОТОРЫХ ВОПРОСАХ ОРГАНИЗАЦИИ И ОСУЩЕСТВЛЕНИЯ</w:t>
      </w:r>
    </w:p>
    <w:p w:rsidR="003C0C38" w:rsidRDefault="003C0C38">
      <w:pPr>
        <w:pStyle w:val="ConsPlusTitle"/>
        <w:jc w:val="center"/>
      </w:pPr>
      <w:r>
        <w:t>ОБЩЕСТВЕННОГО КОНТРОЛЯ НА ТЕРРИТОРИИ САРАТОВСКОЙ ОБЛАСТИ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jc w:val="right"/>
      </w:pPr>
      <w:proofErr w:type="gramStart"/>
      <w:r>
        <w:t>Принят</w:t>
      </w:r>
      <w:proofErr w:type="gramEnd"/>
    </w:p>
    <w:p w:rsidR="003C0C38" w:rsidRDefault="003C0C38">
      <w:pPr>
        <w:pStyle w:val="ConsPlusNormal"/>
        <w:jc w:val="right"/>
      </w:pPr>
      <w:r>
        <w:t>Саратовской областной Думой</w:t>
      </w:r>
    </w:p>
    <w:p w:rsidR="003C0C38" w:rsidRDefault="003C0C38">
      <w:pPr>
        <w:pStyle w:val="ConsPlusNormal"/>
        <w:jc w:val="right"/>
      </w:pPr>
      <w:r>
        <w:t>2 декабря 2015 года</w:t>
      </w:r>
    </w:p>
    <w:p w:rsidR="003C0C38" w:rsidRDefault="003C0C3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0C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C38" w:rsidRDefault="003C0C3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C38" w:rsidRDefault="003C0C3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0C38" w:rsidRDefault="003C0C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C38" w:rsidRDefault="003C0C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Саратовской области</w:t>
            </w:r>
            <w:proofErr w:type="gramEnd"/>
          </w:p>
          <w:p w:rsidR="003C0C38" w:rsidRDefault="003C0C38">
            <w:pPr>
              <w:pStyle w:val="ConsPlusNormal"/>
              <w:jc w:val="center"/>
            </w:pPr>
            <w:r>
              <w:rPr>
                <w:color w:val="392C69"/>
              </w:rPr>
              <w:t>от 25.02.2020 N 12-ЗСО)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C38" w:rsidRDefault="003C0C38">
            <w:pPr>
              <w:spacing w:after="1" w:line="0" w:lineRule="atLeast"/>
            </w:pPr>
          </w:p>
        </w:tc>
      </w:tr>
    </w:tbl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>Настоящий Закон регулирует некоторые вопросы организации и осуществления общественного контроля на территории Саратовской области.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1. Правовая основа организации и осуществления общественного контроля на территории Саратовской области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proofErr w:type="gramStart"/>
      <w:r>
        <w:t xml:space="preserve">Общественный контроль на территории Саратовской области (далее - общественный контроль) осуществляется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июля 2014 г. N 212-ФЗ "Об основах общественного контроля в Российской Федерации" (далее - Федеральный закон),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</w:t>
      </w:r>
      <w:proofErr w:type="gramEnd"/>
      <w:r>
        <w:t xml:space="preserve"> услуг организациями в сфере культуры, социального обслуживания, охраны здоровья и образования", другими федеральными законами и иными нормативными правовыми актами Российской Федерации, настоящим Законом, иными нормативными правовыми актами области, муниципальными нормативными правовыми актами.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осуществления общественного контроля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>1. К полномочиям областной Думы в сфере организации и осуществления общественного контроля относятся: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принятие законов области по вопросам организации и осуществления общественного контроля;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законов области, регулирующих вопросы организации и осуществления общественного контроля;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формирование Общественного совета при Саратовской областной Думе;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 законодательством и законодательством области.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lastRenderedPageBreak/>
        <w:t>2. К полномочиям Правительства области в сфере организации и осуществления общественного контроля относятся: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осуществление взаимодействия с субъектами общественного контроля;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 законодательством и законодательством области.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3. Субъекты общественного контроля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>1. Субъектами общественного контроля являются: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Общественная палата области;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Общественный совет при областной Думе;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общественные советы при органах исполнительной власти области;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иные субъекты, предусмотренные федеральным законодательством.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2. Для осуществления общественного контроля в случаях и порядке, предусмотренных законодательством Российской Федерации, могут создаваться общественные наблюдательные комиссии, общественные инспекции, группы общественного контроля и иные организационные структуры общественного контроля.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4. Полномочия, порядок организации и деятельности общественных советов при органах государственной власти области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>1. Полномочия, порядок организации и деятельности Общественного совета при областной Думе определяются областной Думой.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 xml:space="preserve">2. Формирование общественных советов при органах исполнительной власти области осуществляется соответствующими органами исполнительной власти области на основании утвержденного Губернатором области типового </w:t>
      </w:r>
      <w:hyperlink r:id="rId10" w:history="1">
        <w:r>
          <w:rPr>
            <w:color w:val="0000FF"/>
          </w:rPr>
          <w:t>положения</w:t>
        </w:r>
      </w:hyperlink>
      <w:r>
        <w:t>, которое определяет порядок формирования, полномочия, иные вопросы организации и деятельности общественных советов при органах исполнительной власти области.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5. Формы общественного контроля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>Общественный контроль в соответствии с федеральным законодательством осуществляется в формах: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общественного мониторинга;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общественной проверки;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общественной экспертизы;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общественного обсуждения;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общественного (публичного) слушания;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иных формах, установленных федеральными законами.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6. Порядок организации и проведения общественной проверки на территории области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 xml:space="preserve">1. Порядок организации и проведения общественной проверки на территории области устанавливается ее организатором в соответствии с </w:t>
      </w:r>
      <w:hyperlink r:id="rId11" w:history="1">
        <w:r>
          <w:rPr>
            <w:color w:val="0000FF"/>
          </w:rPr>
          <w:t>частью 3 статьи 20</w:t>
        </w:r>
      </w:hyperlink>
      <w:r>
        <w:t xml:space="preserve"> Федерального закона.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2. Проведение общественной проверки осуществляется на основании решения организатора общественной проверки.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решении о проведении общественной проверки указываются инициатор проведения общественной проверки, наименование органа государственной власти области, областной государственной организации, иных органа и организации области, осуществляющих в соответствии с федеральными законами отдельные публичные полномочия (далее - органы, организации), в отношении которых будет проводиться общественная проверка, основание проведения общественной проверки, предмет общественной проверки, порядок проведения и определения результатов общественной проверки, время, место и</w:t>
      </w:r>
      <w:proofErr w:type="gramEnd"/>
      <w:r>
        <w:t xml:space="preserve"> срок ее проведения.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4. В случае принятия решения о привлечении к проведению общественной проверки общественных инспекторов организатор общественной проверки формирует и утверждает список общественных инспекторов, привлекаемых к проведению общественной проверки.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5. Отбор кандидатур для включения в список общественных инспекторов, привлекаемых к проведению общественной проверки, осуществляется организатором общественной проверки на основании сведений, предоставленных общественными объединениями и иными негосударственными некоммерческими организациями, либо сведений, предоставленных самими кандидатами.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6. Решение о проведении общественной проверки и утвержденный список общественных инспекторов, привлекаемых к проведению общественной проверки, направляются организатором общественной проверки руководителю проверяемых органа или организации в течение пяти рабочих дней со дня принятия указанного решения и утверждения указанного списка соответственно.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7. Итоговый документ (акт), подготовленный по результатам общественной проверки, направляется руководителю проверяемых органа или организации, а также иным заинтересованным лицам, размещается субъектами общественного контроля в информационно-телекоммуникационной сети "Интернет".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7. Порядок проведения общественного мониторинга на территории области, порядок проведения общественной экспертизы на территории области и порядок проведения общественного обсуждения на территории области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 xml:space="preserve">Порядок проведения общественного мониторинга на территории области устанавливается организатором общественного мониторинга, порядок проведения общественной экспертизы на территории области - организатором общественной экспертизы, порядок проведения общественного обсуждения на территории области - организатором общественного обсуждения в соответствии с </w:t>
      </w:r>
      <w:hyperlink r:id="rId12" w:history="1">
        <w:r>
          <w:rPr>
            <w:color w:val="0000FF"/>
          </w:rPr>
          <w:t>частью 4 статьи 19</w:t>
        </w:r>
      </w:hyperlink>
      <w:r>
        <w:t xml:space="preserve">, </w:t>
      </w:r>
      <w:hyperlink r:id="rId13" w:history="1">
        <w:r>
          <w:rPr>
            <w:color w:val="0000FF"/>
          </w:rPr>
          <w:t>частью 5 статьи 22</w:t>
        </w:r>
      </w:hyperlink>
      <w:r>
        <w:t xml:space="preserve">, </w:t>
      </w:r>
      <w:hyperlink r:id="rId14" w:history="1">
        <w:r>
          <w:rPr>
            <w:color w:val="0000FF"/>
          </w:rPr>
          <w:t>частью 4 статьи 24</w:t>
        </w:r>
      </w:hyperlink>
      <w:r>
        <w:t xml:space="preserve"> Федерального закона.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8. Взаимодействие субъектов общественного контроля с органами и организациями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>1. Органы и организации рассматривают направленные им итоговые документы, подготовленные по результатам общественного контроля, в соответствии с федеральным законодательством.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2. В соответствии с Федеральным законом органы и организации при осуществлении общественного контроля вправе: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lastRenderedPageBreak/>
        <w:t>1) получать от субъектов общественного контроля информацию об осуществлении общественного контроля и о его результатах;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2) направлять субъектам общественного контроля обоснованные возражения на предложения и рекомендации, содержащиеся в итоговых документах, подготовленных по результатам общественного контроля;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3) 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3. В соответствии с Федеральным законом органы и организации при осуществлении общественного контроля обязаны: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1) предоставлять субъектам общественного контроля в случаях и порядке, которые установлены законодательством Российской Федерации, информацию о своей деятельности, представляющей общественный интерес;</w:t>
      </w:r>
    </w:p>
    <w:p w:rsidR="003C0C38" w:rsidRDefault="003C0C38">
      <w:pPr>
        <w:pStyle w:val="ConsPlusNormal"/>
        <w:spacing w:before="220"/>
        <w:ind w:firstLine="540"/>
        <w:jc w:val="both"/>
      </w:pPr>
      <w:proofErr w:type="gramStart"/>
      <w:r>
        <w:t>2) рассматривать направленные им запросы субъектов общественного контроля в порядке и сроки, которые установлены законодательством Российской Федерации, регулирующим отдельные сферы общественных отношений, предоставлять запрашиваемую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3C0C38" w:rsidRDefault="003C0C38">
      <w:pPr>
        <w:pStyle w:val="ConsPlusNormal"/>
        <w:spacing w:before="220"/>
        <w:ind w:firstLine="540"/>
        <w:jc w:val="both"/>
      </w:pPr>
      <w:r>
        <w:t>3) рассматривать направленные им итоговые документы, подготовленные по результатам общественного контроля, а в случаях, предусмотренных федеральными законами, настоящим Законом, учитывать предложения, рекомендации и выводы, содержащиеся в итоговых документах, и принимать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4. Итоговые документы, подготовленные по результатам общественного контроля, обнародуются, в том числе размещаются субъектами общественного контроля в информационно-телекоммуникационной сети "Интернет".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9. Осуществление общественного контроля общественными инспекциями и (или) группами общественного контроля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>1. Общественные инспекции и (или) группы общественного контроля могут создаваться при субъектах общественного контроля в случаях и порядке, предусмотренных законодательством Российской Федерации.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2. Общественный контроль осуществляется общественными инспекциями и (или) группами общественного контроля во взаимодействии с органами государственной власти области, в компетенцию которых входит осуществление государственного контроля (надзора) за деятельностью органов и (или) организаций, в отношении которых осуществляется общественный контроль.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3. Порядок формирования общественных инспекций и групп общественного контроля, порядок их работы, а также количественный состав и требования к кандидатам устанавливаются субъектом общественного контроля, при котором они создаются, с учетом требований Федерального закона и настоящей статьи.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 xml:space="preserve">4. Субъектом общественного контроля может быть принято решение о формировании общественной инспекции и (или) группы общественного контроля из своего состава и (или) из числа граждан, принявших предложение войти в состав общественной инспекции и (или) группы </w:t>
      </w:r>
      <w:r>
        <w:lastRenderedPageBreak/>
        <w:t>общественного контроля.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5. Субъект общественного контроля вправе создавать несколько общественных инспекций и (или) групп общественного контроля.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6. В течение пяти рабочих дней после дня принятия решения о создании общественной инспекции и (или) группы общественного контроля информация об утвержденном составе общественной инспекции и (или) группы общественного контроля размещается субъектом общественного контроля в информационно-телекоммуникационной сети "Интернет".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7. Членом общественной инспекции и (или) группы общественного контроля может быть гражданин Российской Федерации, проживающий на территории области, достигший возраста 18 лет.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соответствии с Федеральным законом членами общественной инспекции и (или) группы общественного контроля не могут быть лица, замещающие государственные должности области, муниципальные должности, должности государственной гражданской службы области и муниципальной службы, руководители государственных и муниципальных организаций, в отношении деятельности и (или) издаваемых актов и принимаемых решений которых в соответствии с настоящим Законом осуществляется общественный контроль, а также лица, имеющие непогашенную</w:t>
      </w:r>
      <w:proofErr w:type="gramEnd"/>
      <w:r>
        <w:t xml:space="preserve"> судимость либо признанные решением суда недееспособными или ограниченно дееспособными.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9. Члены общественной инспекции и (или) группы общественного контроля осуществляют свою деятельность добровольно на безвозмездной основе.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10. В соответствии с федеральным законодательством общественные инспекции и (или) группы общественного контроля вправе: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осуществлять общественный контроль в формах, предусмотренных Федеральным законом и другими федеральными законами;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 xml:space="preserve">запрашивать информацию в соответствии с </w:t>
      </w:r>
      <w:hyperlink r:id="rId15" w:history="1">
        <w:r>
          <w:rPr>
            <w:color w:val="0000FF"/>
          </w:rPr>
          <w:t>пунктом 3 части 1 статьи 10</w:t>
        </w:r>
      </w:hyperlink>
      <w:r>
        <w:t xml:space="preserve"> Федерального закона;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посещать в случаях и порядке, которые предусмотрены федеральными законами и настоящим Законом, соответствующие органы и организации;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подготавливать по результатам осуществления общественного контроля итоговый документ.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11. Субъекты общественного контроля при осуществлении общественного контроля общественными инспекциями и (или) группами общественного контроля вправе: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направлять итоговый документ по результатам осуществления общественного контроля на рассмотрение в органы и организации, а также в средства массовой информации;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 xml:space="preserve">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в соответствующие органы и лицам, указанным в </w:t>
      </w:r>
      <w:hyperlink r:id="rId16" w:history="1">
        <w:r>
          <w:rPr>
            <w:color w:val="0000FF"/>
          </w:rPr>
          <w:t>пункте 6 части 1 статьи 10</w:t>
        </w:r>
      </w:hyperlink>
      <w:r>
        <w:t xml:space="preserve"> Федерального закона;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 xml:space="preserve">обращаться в суд в защиту прав неопределенного круга лиц, прав и законных интересов </w:t>
      </w:r>
      <w:r>
        <w:lastRenderedPageBreak/>
        <w:t>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пользоваться иными правами, предусмотренными федеральным законодательством.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10. Случаи и порядок посещения субъектами общественного контроля органов и организаций, в отношении которых осуществляется общественный контроль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>1. Субъекты общественного контроля могут посещать органы и организации в случаях, если для осуществления общественного контроля необходимую информацию невозможно получить иным способом, кроме посещения.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2. При принятии решения о посещении органов или организаций субъект общественного контроля уведомляет об этом указанные органы или организации не менее чем за пять рабочих дней. В уведомлении указываются планируемая дата и время посещения, цели посещения и персональный состав уполномоченных лиц субъекта общественного контроля, участвующих в указанном посещении.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3. Уведомление должно быть направлено субъектом общественного контроля по почте, нарочным, посредством факсимильной связи, по электронной почте посредством информационно-телекоммуникационной сети "Интернет".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4. Органы или организации, в отношении которых осуществляется общественный контроль, обязаны не позднее одного рабочего дня, следующего за днем получения уведомления, направленного субъектом общественного контроля, назначить соответствующее ответственное лицо, а также обеспечить уполномоченным лицам субъекта общественного контроля доступ в органы или организации.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5. При наличии в органах или организациях установленного пропускного режима их посещение уполномоченными лицами субъекта общественного контроля осуществляется согласно установленному режиму.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11. Случаи учета органами или организациями предложений, рекомендаций и выводов, содержащихся в итоговых документах, подготовленных по результатам общественного контроля</w:t>
      </w:r>
    </w:p>
    <w:p w:rsidR="003C0C38" w:rsidRDefault="003C0C38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Саратовской области от 25.02.2020 N 12-ЗСО)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proofErr w:type="gramStart"/>
      <w:r>
        <w:t>Предложения, рекомендации и выводы, содержащиеся в итоговых документах, подготовленных по результатам общественного контроля, поступившие в органы или организации, учитываются в случае наличия заключений проверяемых органов или организаций об их объективности, обоснованности, о соответствии федеральному законодательству и законодательству области, если учет таких предложений, рекомендаций и выводов находится в компетенции проверяемых органов или организаций, а предложения содержат в том числе:</w:t>
      </w:r>
      <w:proofErr w:type="gramEnd"/>
    </w:p>
    <w:p w:rsidR="003C0C38" w:rsidRDefault="003C0C38">
      <w:pPr>
        <w:pStyle w:val="ConsPlusNormal"/>
        <w:spacing w:before="220"/>
        <w:ind w:firstLine="540"/>
        <w:jc w:val="both"/>
      </w:pPr>
      <w:r>
        <w:t>указания на нарушение органами или организациями прав и свобод человека и гражданина, прав и законных интересов общественных организаций и иных некоммерческих организаций;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предложения по обеспечению открытости деятельности органов или организаций;</w:t>
      </w:r>
    </w:p>
    <w:p w:rsidR="003C0C38" w:rsidRDefault="003C0C38">
      <w:pPr>
        <w:pStyle w:val="ConsPlusNormal"/>
        <w:spacing w:before="220"/>
        <w:ind w:firstLine="540"/>
        <w:jc w:val="both"/>
      </w:pPr>
      <w:r>
        <w:t>предложения по повышению качества оказываемых органами или организациями государственных услуг.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12. Ассоциация субъектов общественного контроля Саратовской области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 xml:space="preserve">В целях повышения эффективности общественного контроля на территории области может </w:t>
      </w:r>
      <w:r>
        <w:lastRenderedPageBreak/>
        <w:t>быть создана Ассоциация субъектов общественного контроля Саратовской области.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jc w:val="right"/>
      </w:pPr>
      <w:r>
        <w:t>Губернатор</w:t>
      </w:r>
    </w:p>
    <w:p w:rsidR="003C0C38" w:rsidRDefault="003C0C38">
      <w:pPr>
        <w:pStyle w:val="ConsPlusNormal"/>
        <w:jc w:val="right"/>
      </w:pPr>
      <w:r>
        <w:t>Саратовской области</w:t>
      </w:r>
    </w:p>
    <w:p w:rsidR="003C0C38" w:rsidRDefault="003C0C38">
      <w:pPr>
        <w:pStyle w:val="ConsPlusNormal"/>
        <w:jc w:val="right"/>
      </w:pPr>
      <w:r>
        <w:t>В.В.РАДАЕВ</w:t>
      </w:r>
    </w:p>
    <w:p w:rsidR="003C0C38" w:rsidRDefault="003C0C38">
      <w:pPr>
        <w:pStyle w:val="ConsPlusNormal"/>
      </w:pPr>
      <w:r>
        <w:t>г. Саратов</w:t>
      </w:r>
    </w:p>
    <w:p w:rsidR="003C0C38" w:rsidRDefault="003C0C38">
      <w:pPr>
        <w:pStyle w:val="ConsPlusNormal"/>
        <w:spacing w:before="220"/>
      </w:pPr>
      <w:r>
        <w:t>9 декабря 2015 года</w:t>
      </w:r>
    </w:p>
    <w:p w:rsidR="003C0C38" w:rsidRDefault="003C0C38">
      <w:pPr>
        <w:pStyle w:val="ConsPlusNormal"/>
        <w:spacing w:before="220"/>
      </w:pPr>
      <w:r>
        <w:t>N 165-ЗСО</w:t>
      </w: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jc w:val="both"/>
      </w:pPr>
    </w:p>
    <w:p w:rsidR="003C0C38" w:rsidRDefault="003C0C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342" w:rsidRDefault="00C51342">
      <w:bookmarkStart w:id="0" w:name="_GoBack"/>
      <w:bookmarkEnd w:id="0"/>
    </w:p>
    <w:sectPr w:rsidR="00C51342" w:rsidSect="0074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38"/>
    <w:rsid w:val="003C0C38"/>
    <w:rsid w:val="00C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C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8F76CBFCE16EBF3C6A0A7991DFB510E0B6D919EDD052DD52DC713EC199B04AE58046C0ABF4B4D8EE0F16C711695B73A48998496C74544TBd8H" TargetMode="External"/><Relationship Id="rId13" Type="http://schemas.openxmlformats.org/officeDocument/2006/relationships/hyperlink" Target="consultantplus://offline/ref=4EC8F76CBFCE16EBF3C6A0A7991DFB510E0B6D919EDD052DD52DC713EC199B04AE58046C0ABF4A4A8CE0F16C711695B73A48998496C74544TBd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C8F76CBFCE16EBF3C6A0A7991DFB510F026E9C968D522F8478C916E449C114B811096A14BF4D528EEBA7T3dFH" TargetMode="External"/><Relationship Id="rId12" Type="http://schemas.openxmlformats.org/officeDocument/2006/relationships/hyperlink" Target="consultantplus://offline/ref=4EC8F76CBFCE16EBF3C6A0A7991DFB510E0B6D919EDD052DD52DC713EC199B04AE58046C0ABF4A4F8BE0F16C711695B73A48998496C74544TBd8H" TargetMode="External"/><Relationship Id="rId17" Type="http://schemas.openxmlformats.org/officeDocument/2006/relationships/hyperlink" Target="consultantplus://offline/ref=4EC8F76CBFCE16EBF3C6BEAA8F71A659050137949CD90973887CC144B3499D51EE18023949FB464D8CEBA53D3D48CCE6790394828FDB4540A485F1C9TBd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C8F76CBFCE16EBF3C6A0A7991DFB510E0B6D919EDD052DD52DC713EC199B04AE58046C0ABF4B448DE0F16C711695B73A48998496C74544TB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C8F76CBFCE16EBF3C6BEAA8F71A659050137949CD90973887CC144B3499D51EE18023949FB464D8CEBA53D3D48CCE6790394828FDB4540A485F1C9TBdAH" TargetMode="External"/><Relationship Id="rId11" Type="http://schemas.openxmlformats.org/officeDocument/2006/relationships/hyperlink" Target="consultantplus://offline/ref=4EC8F76CBFCE16EBF3C6A0A7991DFB510E0B6D919EDD052DD52DC713EC199B04AE58046C0ABF4A4888E0F16C711695B73A48998496C74544TBd8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C8F76CBFCE16EBF3C6A0A7991DFB510E0B6D919EDD052DD52DC713EC199B04AE58046C0ABF4B4B84E0F16C711695B73A48998496C74544TBd8H" TargetMode="External"/><Relationship Id="rId10" Type="http://schemas.openxmlformats.org/officeDocument/2006/relationships/hyperlink" Target="consultantplus://offline/ref=4EC8F76CBFCE16EBF3C6BEAA8F71A659050137949CD8097B8A7FC144B3499D51EE18023949FB464D8CEBA53C3748CCE6790394828FDB4540A485F1C9TB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8F76CBFCE16EBF3C6A0A7991DFB510C0C6C9194D2052DD52DC713EC199B04BC585C600AB8554C8AF5A73D37T4d1H" TargetMode="External"/><Relationship Id="rId14" Type="http://schemas.openxmlformats.org/officeDocument/2006/relationships/hyperlink" Target="consultantplus://offline/ref=4EC8F76CBFCE16EBF3C6A0A7991DFB510E0B6D919EDD052DD52DC713EC199B04AE58046C0ABF4A4B84E0F16C711695B73A48998496C74544TB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2022-06-07T07:29:00Z</dcterms:created>
  <dcterms:modified xsi:type="dcterms:W3CDTF">2022-06-07T07:29:00Z</dcterms:modified>
</cp:coreProperties>
</file>